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805" w:rsidRDefault="00267805" w:rsidP="00267805">
      <w:pPr>
        <w:spacing w:line="240" w:lineRule="auto"/>
        <w:contextualSpacing/>
      </w:pPr>
      <w:r w:rsidRPr="007F3D7D">
        <w:rPr>
          <w:b/>
        </w:rPr>
        <w:t>Sesión</w:t>
      </w:r>
      <w:r>
        <w:t xml:space="preserve">: </w:t>
      </w:r>
      <w:r>
        <w:tab/>
      </w:r>
      <w:r w:rsidR="005B37F5">
        <w:t>OG.SE.2018.2</w:t>
      </w:r>
    </w:p>
    <w:p w:rsidR="00267805" w:rsidRDefault="00267805" w:rsidP="00267805">
      <w:pPr>
        <w:spacing w:line="240" w:lineRule="auto"/>
        <w:contextualSpacing/>
      </w:pPr>
      <w:r w:rsidRPr="007F3D7D">
        <w:rPr>
          <w:b/>
        </w:rPr>
        <w:t xml:space="preserve">Fecha: </w:t>
      </w:r>
      <w:r>
        <w:tab/>
        <w:t xml:space="preserve">22 de </w:t>
      </w:r>
      <w:r w:rsidR="002A4902">
        <w:t>marzo</w:t>
      </w:r>
      <w:r>
        <w:t xml:space="preserve"> de 2018</w:t>
      </w:r>
    </w:p>
    <w:p w:rsidR="00267805" w:rsidRDefault="00267805" w:rsidP="00267805">
      <w:pPr>
        <w:spacing w:line="240" w:lineRule="auto"/>
        <w:contextualSpacing/>
      </w:pPr>
      <w:r w:rsidRPr="007F3D7D">
        <w:rPr>
          <w:b/>
        </w:rPr>
        <w:t>Hora:</w:t>
      </w:r>
      <w:r w:rsidR="001B3D24">
        <w:tab/>
      </w:r>
      <w:r w:rsidR="001B3D24">
        <w:tab/>
        <w:t>18</w:t>
      </w:r>
      <w:r>
        <w:t xml:space="preserve">:00 </w:t>
      </w:r>
    </w:p>
    <w:p w:rsidR="00267805" w:rsidRDefault="00267805" w:rsidP="00267805">
      <w:pPr>
        <w:spacing w:line="240" w:lineRule="auto"/>
        <w:contextualSpacing/>
      </w:pPr>
      <w:r w:rsidRPr="007F3D7D">
        <w:rPr>
          <w:b/>
        </w:rPr>
        <w:t>Lugar:</w:t>
      </w:r>
      <w:r>
        <w:t xml:space="preserve"> </w:t>
      </w:r>
      <w:r>
        <w:tab/>
        <w:t>Auditoría Superior del Estado de Jalisco</w:t>
      </w:r>
    </w:p>
    <w:p w:rsidR="00267805" w:rsidRDefault="00267805" w:rsidP="00267805">
      <w:pPr>
        <w:spacing w:line="240" w:lineRule="auto"/>
        <w:contextualSpacing/>
      </w:pPr>
    </w:p>
    <w:p w:rsidR="00267805" w:rsidRDefault="00267805" w:rsidP="00267805">
      <w:pPr>
        <w:spacing w:line="240" w:lineRule="auto"/>
        <w:contextualSpacing/>
      </w:pPr>
      <w:r w:rsidRPr="007F3D7D">
        <w:rPr>
          <w:b/>
        </w:rPr>
        <w:t>Asistentes</w:t>
      </w:r>
      <w:r>
        <w:t>:</w:t>
      </w:r>
    </w:p>
    <w:p w:rsidR="00267805" w:rsidRDefault="00267805" w:rsidP="00267805">
      <w:pPr>
        <w:spacing w:line="240" w:lineRule="auto"/>
        <w:contextualSpacing/>
      </w:pPr>
    </w:p>
    <w:tbl>
      <w:tblPr>
        <w:tblStyle w:val="Tablaconcuadrcula"/>
        <w:tblW w:w="5000" w:type="pct"/>
        <w:tblLook w:val="04A0" w:firstRow="1" w:lastRow="0" w:firstColumn="1" w:lastColumn="0" w:noHBand="0" w:noVBand="1"/>
      </w:tblPr>
      <w:tblGrid>
        <w:gridCol w:w="4105"/>
        <w:gridCol w:w="5006"/>
      </w:tblGrid>
      <w:tr w:rsidR="002A4902" w:rsidRPr="00267805" w:rsidTr="00C80937">
        <w:tc>
          <w:tcPr>
            <w:tcW w:w="2253" w:type="pct"/>
            <w:shd w:val="clear" w:color="auto" w:fill="BDD6EE" w:themeFill="accent1" w:themeFillTint="66"/>
          </w:tcPr>
          <w:p w:rsidR="002A4902" w:rsidRPr="00267805" w:rsidRDefault="002A4902" w:rsidP="00267805">
            <w:pPr>
              <w:contextualSpacing/>
              <w:jc w:val="center"/>
              <w:rPr>
                <w:b/>
              </w:rPr>
            </w:pPr>
            <w:r w:rsidRPr="00267805">
              <w:rPr>
                <w:b/>
              </w:rPr>
              <w:t>Nombre</w:t>
            </w:r>
          </w:p>
        </w:tc>
        <w:tc>
          <w:tcPr>
            <w:tcW w:w="2747" w:type="pct"/>
            <w:shd w:val="clear" w:color="auto" w:fill="BDD6EE" w:themeFill="accent1" w:themeFillTint="66"/>
          </w:tcPr>
          <w:p w:rsidR="002A4902" w:rsidRPr="00267805" w:rsidRDefault="002A4902" w:rsidP="00267805">
            <w:pPr>
              <w:contextualSpacing/>
              <w:jc w:val="center"/>
              <w:rPr>
                <w:b/>
              </w:rPr>
            </w:pPr>
          </w:p>
        </w:tc>
      </w:tr>
      <w:tr w:rsidR="002A4902" w:rsidTr="00C80937">
        <w:tc>
          <w:tcPr>
            <w:tcW w:w="2253" w:type="pct"/>
          </w:tcPr>
          <w:p w:rsidR="002A4902" w:rsidRDefault="004D3B60" w:rsidP="004D3B60">
            <w:pPr>
              <w:contextualSpacing/>
            </w:pPr>
            <w:r>
              <w:t>Jorge Alberto Alatorre Flores</w:t>
            </w:r>
          </w:p>
        </w:tc>
        <w:tc>
          <w:tcPr>
            <w:tcW w:w="2747" w:type="pct"/>
          </w:tcPr>
          <w:p w:rsidR="001C30E6" w:rsidRDefault="004D3B60" w:rsidP="004D3B60">
            <w:pPr>
              <w:contextualSpacing/>
            </w:pPr>
            <w:r>
              <w:t xml:space="preserve">Presidente </w:t>
            </w:r>
          </w:p>
          <w:p w:rsidR="002A4902" w:rsidRDefault="004D3B60" w:rsidP="004D3B60">
            <w:pPr>
              <w:contextualSpacing/>
            </w:pPr>
            <w:r>
              <w:t xml:space="preserve">del Consejo de Participación Social </w:t>
            </w:r>
          </w:p>
        </w:tc>
      </w:tr>
      <w:tr w:rsidR="002A4902" w:rsidTr="00C80937">
        <w:tc>
          <w:tcPr>
            <w:tcW w:w="2253" w:type="pct"/>
          </w:tcPr>
          <w:p w:rsidR="002A4902" w:rsidRDefault="004D3B60" w:rsidP="00267805">
            <w:pPr>
              <w:contextualSpacing/>
            </w:pPr>
            <w:r>
              <w:t xml:space="preserve">Jorge Alejandro </w:t>
            </w:r>
            <w:proofErr w:type="spellStart"/>
            <w:r>
              <w:t>Ortíz</w:t>
            </w:r>
            <w:proofErr w:type="spellEnd"/>
            <w:r>
              <w:t xml:space="preserve"> Ramírez</w:t>
            </w:r>
          </w:p>
        </w:tc>
        <w:tc>
          <w:tcPr>
            <w:tcW w:w="2747" w:type="pct"/>
          </w:tcPr>
          <w:p w:rsidR="002A4902" w:rsidRDefault="004D3B60" w:rsidP="00267805">
            <w:pPr>
              <w:contextualSpacing/>
            </w:pPr>
            <w:r>
              <w:t>Auditor Superior del Estado</w:t>
            </w:r>
          </w:p>
        </w:tc>
      </w:tr>
      <w:tr w:rsidR="002A4902" w:rsidTr="00C80937">
        <w:tc>
          <w:tcPr>
            <w:tcW w:w="2253" w:type="pct"/>
          </w:tcPr>
          <w:p w:rsidR="002A4902" w:rsidRDefault="002A4902" w:rsidP="00267805">
            <w:pPr>
              <w:contextualSpacing/>
            </w:pPr>
            <w:r>
              <w:t>Ma. Teresa Brito Serrano</w:t>
            </w:r>
          </w:p>
        </w:tc>
        <w:tc>
          <w:tcPr>
            <w:tcW w:w="2747" w:type="pct"/>
          </w:tcPr>
          <w:p w:rsidR="002A4902" w:rsidRDefault="002A4902" w:rsidP="007F3D7D">
            <w:pPr>
              <w:contextualSpacing/>
            </w:pPr>
            <w:r>
              <w:t>Contralora del Estado</w:t>
            </w:r>
          </w:p>
        </w:tc>
      </w:tr>
      <w:tr w:rsidR="002A4902" w:rsidTr="00C80937">
        <w:tc>
          <w:tcPr>
            <w:tcW w:w="2253" w:type="pct"/>
          </w:tcPr>
          <w:p w:rsidR="002A4902" w:rsidRDefault="002A4902" w:rsidP="00267805">
            <w:pPr>
              <w:contextualSpacing/>
            </w:pPr>
            <w:r w:rsidRPr="00267805">
              <w:t xml:space="preserve">Ricardo </w:t>
            </w:r>
            <w:proofErr w:type="spellStart"/>
            <w:r w:rsidRPr="00267805">
              <w:t>Suro</w:t>
            </w:r>
            <w:proofErr w:type="spellEnd"/>
            <w:r w:rsidRPr="00267805">
              <w:t xml:space="preserve"> Esteves</w:t>
            </w:r>
          </w:p>
        </w:tc>
        <w:tc>
          <w:tcPr>
            <w:tcW w:w="2747" w:type="pct"/>
          </w:tcPr>
          <w:p w:rsidR="002A4902" w:rsidRDefault="002A4902" w:rsidP="00267805">
            <w:pPr>
              <w:contextualSpacing/>
            </w:pPr>
            <w:r>
              <w:t>Magistrado Presidente del Consejo de la Judicatura</w:t>
            </w:r>
          </w:p>
        </w:tc>
      </w:tr>
      <w:tr w:rsidR="002A4902" w:rsidTr="00C80937">
        <w:tc>
          <w:tcPr>
            <w:tcW w:w="2253" w:type="pct"/>
          </w:tcPr>
          <w:p w:rsidR="002A4902" w:rsidRDefault="002A4902" w:rsidP="00267805">
            <w:pPr>
              <w:contextualSpacing/>
            </w:pPr>
            <w:r>
              <w:t>Avelino Bravo Cacho</w:t>
            </w:r>
          </w:p>
        </w:tc>
        <w:tc>
          <w:tcPr>
            <w:tcW w:w="2747" w:type="pct"/>
          </w:tcPr>
          <w:p w:rsidR="002A4902" w:rsidRDefault="002A4902" w:rsidP="00267805">
            <w:pPr>
              <w:contextualSpacing/>
            </w:pPr>
            <w:r w:rsidRPr="00267805">
              <w:t>Presidente de la Sala Superior</w:t>
            </w:r>
            <w:r w:rsidR="00210D87">
              <w:t xml:space="preserve"> del Tribunal de Justicia Administrativa</w:t>
            </w:r>
          </w:p>
        </w:tc>
      </w:tr>
      <w:tr w:rsidR="002A4902" w:rsidTr="00C80937">
        <w:tc>
          <w:tcPr>
            <w:tcW w:w="2253" w:type="pct"/>
          </w:tcPr>
          <w:p w:rsidR="002A4902" w:rsidRDefault="002A4902" w:rsidP="00267805">
            <w:pPr>
              <w:contextualSpacing/>
            </w:pPr>
            <w:r w:rsidRPr="00C32C1C">
              <w:t>Gerardo Ignacio de la Cruz Tovar</w:t>
            </w:r>
          </w:p>
        </w:tc>
        <w:tc>
          <w:tcPr>
            <w:tcW w:w="2747" w:type="pct"/>
          </w:tcPr>
          <w:p w:rsidR="002A4902" w:rsidRDefault="006E19B7" w:rsidP="00267805">
            <w:pPr>
              <w:contextualSpacing/>
            </w:pPr>
            <w:r>
              <w:t>Fiscal Especial</w:t>
            </w:r>
            <w:r w:rsidR="002A4902">
              <w:t xml:space="preserve"> en Combate a la Corrupción</w:t>
            </w:r>
          </w:p>
        </w:tc>
      </w:tr>
      <w:tr w:rsidR="002A4902" w:rsidTr="00C80937">
        <w:trPr>
          <w:trHeight w:val="677"/>
        </w:trPr>
        <w:tc>
          <w:tcPr>
            <w:tcW w:w="2253" w:type="pct"/>
          </w:tcPr>
          <w:p w:rsidR="002A4902" w:rsidRPr="00267805" w:rsidRDefault="002A4902" w:rsidP="00E57C14">
            <w:pPr>
              <w:contextualSpacing/>
            </w:pPr>
            <w:r>
              <w:t>Alfonso Hernández Godínez</w:t>
            </w:r>
          </w:p>
        </w:tc>
        <w:tc>
          <w:tcPr>
            <w:tcW w:w="2747" w:type="pct"/>
          </w:tcPr>
          <w:p w:rsidR="002A4902" w:rsidRPr="0098648A" w:rsidRDefault="002A4902" w:rsidP="00E57C14">
            <w:pPr>
              <w:contextualSpacing/>
            </w:pPr>
            <w:r w:rsidRPr="0098648A">
              <w:rPr>
                <w:sz w:val="20"/>
              </w:rPr>
              <w:t xml:space="preserve">Director de Investigación y Evaluación del </w:t>
            </w:r>
            <w:r w:rsidR="00C80937" w:rsidRPr="00C80937">
              <w:rPr>
                <w:sz w:val="20"/>
              </w:rPr>
              <w:t xml:space="preserve">Instituto de Transparencia, Información Pública y Protección de Datos Personales </w:t>
            </w:r>
            <w:r w:rsidR="00C80937">
              <w:rPr>
                <w:sz w:val="20"/>
              </w:rPr>
              <w:t>(</w:t>
            </w:r>
            <w:r w:rsidRPr="0098648A">
              <w:rPr>
                <w:sz w:val="20"/>
              </w:rPr>
              <w:t>ITEI</w:t>
            </w:r>
            <w:r w:rsidR="00C80937">
              <w:rPr>
                <w:sz w:val="20"/>
              </w:rPr>
              <w:t>)</w:t>
            </w:r>
            <w:r w:rsidR="007F3D7D">
              <w:rPr>
                <w:sz w:val="20"/>
              </w:rPr>
              <w:t>,</w:t>
            </w:r>
            <w:r w:rsidR="007F3D7D">
              <w:t xml:space="preserve"> e</w:t>
            </w:r>
            <w:r>
              <w:t>n representación de Cynthia  Cantero Pacheco</w:t>
            </w:r>
            <w:r w:rsidR="004471BB">
              <w:t>, Comisionada Presidenta del ITEI</w:t>
            </w:r>
          </w:p>
        </w:tc>
      </w:tr>
      <w:tr w:rsidR="002A4902" w:rsidTr="00C80937">
        <w:trPr>
          <w:trHeight w:val="583"/>
        </w:trPr>
        <w:tc>
          <w:tcPr>
            <w:tcW w:w="2253" w:type="pct"/>
          </w:tcPr>
          <w:p w:rsidR="002A4902" w:rsidRPr="00267805" w:rsidRDefault="004A4C56" w:rsidP="00E57C14">
            <w:pPr>
              <w:contextualSpacing/>
            </w:pPr>
            <w:proofErr w:type="spellStart"/>
            <w:r>
              <w:t>Haimé</w:t>
            </w:r>
            <w:proofErr w:type="spellEnd"/>
            <w:r w:rsidR="002A4902">
              <w:t xml:space="preserve"> Figueroa Neri</w:t>
            </w:r>
          </w:p>
        </w:tc>
        <w:tc>
          <w:tcPr>
            <w:tcW w:w="2747" w:type="pct"/>
          </w:tcPr>
          <w:p w:rsidR="002A4902" w:rsidRPr="0098648A" w:rsidRDefault="002A4902" w:rsidP="004471BB">
            <w:pPr>
              <w:contextualSpacing/>
              <w:rPr>
                <w:sz w:val="20"/>
              </w:rPr>
            </w:pPr>
            <w:r w:rsidRPr="00144BD6">
              <w:t xml:space="preserve">Secretaria del </w:t>
            </w:r>
            <w:r w:rsidR="004471BB" w:rsidRPr="00144BD6">
              <w:t>Órgano de Gobierno de la Secretaría Ejecutiva</w:t>
            </w:r>
            <w:r w:rsidRPr="00144BD6">
              <w:t xml:space="preserve"> del S</w:t>
            </w:r>
            <w:r w:rsidR="00210D87">
              <w:t xml:space="preserve">istema </w:t>
            </w:r>
            <w:r w:rsidRPr="00144BD6">
              <w:t>E</w:t>
            </w:r>
            <w:r w:rsidR="00210D87">
              <w:t xml:space="preserve">statal </w:t>
            </w:r>
            <w:r w:rsidRPr="00144BD6">
              <w:t>A</w:t>
            </w:r>
            <w:r w:rsidR="00210D87">
              <w:t>nticorrupción de Jalisco</w:t>
            </w:r>
          </w:p>
        </w:tc>
      </w:tr>
    </w:tbl>
    <w:p w:rsidR="00267805" w:rsidRDefault="00267805" w:rsidP="00267805">
      <w:pPr>
        <w:spacing w:line="240" w:lineRule="auto"/>
        <w:contextualSpacing/>
      </w:pPr>
    </w:p>
    <w:p w:rsidR="004471BB" w:rsidRDefault="004471BB" w:rsidP="004471BB">
      <w:pPr>
        <w:spacing w:line="240" w:lineRule="auto"/>
        <w:contextualSpacing/>
      </w:pPr>
      <w:r w:rsidRPr="004471BB">
        <w:rPr>
          <w:b/>
        </w:rPr>
        <w:t>Orden del Día:</w:t>
      </w:r>
      <w:r w:rsidRPr="004471BB">
        <w:t xml:space="preserve"> </w:t>
      </w:r>
    </w:p>
    <w:p w:rsidR="004471BB" w:rsidRDefault="004471BB" w:rsidP="004471BB">
      <w:pPr>
        <w:spacing w:line="240" w:lineRule="auto"/>
        <w:contextualSpacing/>
      </w:pPr>
    </w:p>
    <w:p w:rsidR="004471BB" w:rsidRDefault="004471BB" w:rsidP="001B3D24">
      <w:pPr>
        <w:pStyle w:val="Prrafodelista"/>
        <w:numPr>
          <w:ilvl w:val="0"/>
          <w:numId w:val="6"/>
        </w:numPr>
        <w:spacing w:line="240" w:lineRule="auto"/>
      </w:pPr>
      <w:r>
        <w:t>Registro de asistencia</w:t>
      </w:r>
      <w:r w:rsidR="00144BD6">
        <w:t>, declaratoria de quórum</w:t>
      </w:r>
      <w:r>
        <w:t xml:space="preserve"> y apertura de la sesión</w:t>
      </w:r>
    </w:p>
    <w:p w:rsidR="001B3D24" w:rsidRDefault="001B3D24" w:rsidP="001B3D24">
      <w:pPr>
        <w:pStyle w:val="Prrafodelista"/>
        <w:numPr>
          <w:ilvl w:val="0"/>
          <w:numId w:val="6"/>
        </w:numPr>
        <w:spacing w:line="240" w:lineRule="auto"/>
      </w:pPr>
      <w:r>
        <w:t>Gestiones realizadas por la Secretaria Técnica</w:t>
      </w:r>
    </w:p>
    <w:p w:rsidR="001B3D24" w:rsidRDefault="001B3D24" w:rsidP="001B3D24">
      <w:pPr>
        <w:pStyle w:val="Prrafodelista"/>
        <w:numPr>
          <w:ilvl w:val="0"/>
          <w:numId w:val="6"/>
        </w:numPr>
        <w:spacing w:line="240" w:lineRule="auto"/>
      </w:pPr>
      <w:r>
        <w:t>Seguimiento del  acuerdo relativo a la opinión del Comité Técnico de Transparencia y Valoración Salarial</w:t>
      </w:r>
    </w:p>
    <w:p w:rsidR="001B3D24" w:rsidRDefault="001B3D24" w:rsidP="001B3D24">
      <w:pPr>
        <w:pStyle w:val="Prrafodelista"/>
        <w:numPr>
          <w:ilvl w:val="0"/>
          <w:numId w:val="6"/>
        </w:numPr>
        <w:spacing w:line="240" w:lineRule="auto"/>
      </w:pPr>
      <w:r>
        <w:t>Propuesta de estructura orgánica de la Secretaría Ejecutiva y proyecto de Estatuto Orgánico</w:t>
      </w:r>
    </w:p>
    <w:p w:rsidR="001B3D24" w:rsidRDefault="001B3D24" w:rsidP="001B3D24">
      <w:pPr>
        <w:pStyle w:val="Prrafodelista"/>
        <w:numPr>
          <w:ilvl w:val="0"/>
          <w:numId w:val="6"/>
        </w:numPr>
        <w:spacing w:line="240" w:lineRule="auto"/>
      </w:pPr>
      <w:r>
        <w:t>Plan de Trabajo 2018-2023 y Programa Anual de Actividades 2018, de la Secretaría Ejecutiva</w:t>
      </w:r>
    </w:p>
    <w:p w:rsidR="001B3D24" w:rsidRDefault="001B3D24" w:rsidP="001B3D24">
      <w:pPr>
        <w:pStyle w:val="Prrafodelista"/>
        <w:numPr>
          <w:ilvl w:val="0"/>
          <w:numId w:val="6"/>
        </w:numPr>
        <w:spacing w:line="240" w:lineRule="auto"/>
      </w:pPr>
      <w:r>
        <w:t>Presupuesto 2018</w:t>
      </w:r>
    </w:p>
    <w:p w:rsidR="001B3D24" w:rsidRDefault="001B3D24" w:rsidP="001B3D24">
      <w:pPr>
        <w:pStyle w:val="Prrafodelista"/>
        <w:numPr>
          <w:ilvl w:val="0"/>
          <w:numId w:val="6"/>
        </w:numPr>
        <w:spacing w:line="240" w:lineRule="auto"/>
      </w:pPr>
      <w:r>
        <w:t>Propuesta de calendario de sesiones 2018</w:t>
      </w:r>
    </w:p>
    <w:p w:rsidR="001B3D24" w:rsidRDefault="001B3D24" w:rsidP="001B3D24">
      <w:pPr>
        <w:pStyle w:val="Prrafodelista"/>
        <w:numPr>
          <w:ilvl w:val="0"/>
          <w:numId w:val="6"/>
        </w:numPr>
        <w:spacing w:line="240" w:lineRule="auto"/>
      </w:pPr>
      <w:r>
        <w:t>Presentación de declaraciones patrimoniales y de intereses de la Contralora Interna y Secretaria Técnica</w:t>
      </w:r>
    </w:p>
    <w:p w:rsidR="001B3D24" w:rsidRDefault="001B3D24" w:rsidP="001B3D24">
      <w:pPr>
        <w:pStyle w:val="Prrafodelista"/>
        <w:numPr>
          <w:ilvl w:val="0"/>
          <w:numId w:val="6"/>
        </w:numPr>
        <w:spacing w:line="240" w:lineRule="auto"/>
      </w:pPr>
      <w:r>
        <w:t>Enlaces para asuntos operativos</w:t>
      </w:r>
    </w:p>
    <w:p w:rsidR="00C01164" w:rsidRDefault="00C01164" w:rsidP="001B3D24">
      <w:pPr>
        <w:pStyle w:val="Prrafodelista"/>
        <w:numPr>
          <w:ilvl w:val="0"/>
          <w:numId w:val="6"/>
        </w:numPr>
        <w:spacing w:line="240" w:lineRule="auto"/>
      </w:pPr>
      <w:r>
        <w:t>Propuesta de calendario de sesiones 2018</w:t>
      </w:r>
    </w:p>
    <w:p w:rsidR="004471BB" w:rsidRDefault="004471BB" w:rsidP="001B3D24">
      <w:pPr>
        <w:pStyle w:val="Prrafodelista"/>
        <w:numPr>
          <w:ilvl w:val="0"/>
          <w:numId w:val="6"/>
        </w:numPr>
        <w:spacing w:line="240" w:lineRule="auto"/>
      </w:pPr>
      <w:r>
        <w:t>Asuntos Generales</w:t>
      </w:r>
    </w:p>
    <w:p w:rsidR="004471BB" w:rsidRDefault="004471BB" w:rsidP="004471BB">
      <w:pPr>
        <w:spacing w:line="240" w:lineRule="auto"/>
        <w:contextualSpacing/>
      </w:pPr>
    </w:p>
    <w:p w:rsidR="00C80937" w:rsidRDefault="00C80937" w:rsidP="004471BB">
      <w:pPr>
        <w:spacing w:line="240" w:lineRule="auto"/>
        <w:contextualSpacing/>
      </w:pPr>
    </w:p>
    <w:p w:rsidR="004471BB" w:rsidRDefault="004471BB" w:rsidP="004471BB">
      <w:pPr>
        <w:spacing w:line="240" w:lineRule="auto"/>
        <w:contextualSpacing/>
      </w:pPr>
    </w:p>
    <w:p w:rsidR="004471BB" w:rsidRDefault="004471BB" w:rsidP="004471BB">
      <w:pPr>
        <w:spacing w:line="240" w:lineRule="auto"/>
        <w:contextualSpacing/>
        <w:rPr>
          <w:b/>
          <w:bCs/>
        </w:rPr>
      </w:pPr>
      <w:r w:rsidRPr="004471BB">
        <w:rPr>
          <w:b/>
        </w:rPr>
        <w:t>1</w:t>
      </w:r>
      <w:r w:rsidRPr="004471BB">
        <w:t>.</w:t>
      </w:r>
      <w:r w:rsidRPr="004471BB">
        <w:rPr>
          <w:b/>
          <w:bCs/>
        </w:rPr>
        <w:tab/>
        <w:t>Registro de asistencia</w:t>
      </w:r>
      <w:r w:rsidR="004A4C56">
        <w:rPr>
          <w:b/>
          <w:bCs/>
        </w:rPr>
        <w:t xml:space="preserve"> y apertura de la sesión</w:t>
      </w:r>
    </w:p>
    <w:p w:rsidR="004A4C56" w:rsidRPr="004471BB" w:rsidRDefault="004A4C56" w:rsidP="004471BB">
      <w:pPr>
        <w:spacing w:line="240" w:lineRule="auto"/>
        <w:contextualSpacing/>
        <w:rPr>
          <w:b/>
          <w:bCs/>
        </w:rPr>
      </w:pPr>
    </w:p>
    <w:p w:rsidR="004471BB" w:rsidRPr="004471BB" w:rsidRDefault="00827DB4" w:rsidP="004A4C56">
      <w:pPr>
        <w:spacing w:line="240" w:lineRule="auto"/>
        <w:contextualSpacing/>
        <w:jc w:val="both"/>
      </w:pPr>
      <w:r>
        <w:t xml:space="preserve">El Mtro. </w:t>
      </w:r>
      <w:r w:rsidR="004471BB">
        <w:t>Jorge Alberto Alatorre Flores</w:t>
      </w:r>
      <w:r w:rsidR="004471BB" w:rsidRPr="004471BB">
        <w:t xml:space="preserve">, </w:t>
      </w:r>
      <w:r w:rsidR="004A4C56">
        <w:t xml:space="preserve">Presidente del Órgano de Gobierno, </w:t>
      </w:r>
      <w:r w:rsidR="004471BB" w:rsidRPr="004471BB">
        <w:t>dio la bienvenida a los participantes y agradeció su asistencia</w:t>
      </w:r>
      <w:r w:rsidR="004471BB">
        <w:t xml:space="preserve"> y a</w:t>
      </w:r>
      <w:r w:rsidR="00AA7C49">
        <w:t>l Auditor Superior,</w:t>
      </w:r>
      <w:r w:rsidR="004471BB">
        <w:t xml:space="preserve"> Jorge Alejandro </w:t>
      </w:r>
      <w:proofErr w:type="spellStart"/>
      <w:r w:rsidR="004471BB">
        <w:t>Ortíz</w:t>
      </w:r>
      <w:proofErr w:type="spellEnd"/>
      <w:r w:rsidR="004471BB">
        <w:t xml:space="preserve"> Ramírez</w:t>
      </w:r>
      <w:r w:rsidR="004A4C56">
        <w:t>,</w:t>
      </w:r>
      <w:r w:rsidR="004471BB">
        <w:t xml:space="preserve"> por ofrecer las instalaciones de la Auditoría Superior del Estado de Jalisco y ser el anfitrión en esta sesión</w:t>
      </w:r>
      <w:r w:rsidR="004471BB" w:rsidRPr="004471BB">
        <w:t xml:space="preserve">. </w:t>
      </w:r>
    </w:p>
    <w:p w:rsidR="004471BB" w:rsidRPr="004471BB" w:rsidRDefault="004471BB" w:rsidP="004A4C56">
      <w:pPr>
        <w:spacing w:line="240" w:lineRule="auto"/>
        <w:contextualSpacing/>
        <w:jc w:val="both"/>
      </w:pPr>
    </w:p>
    <w:p w:rsidR="004A4C56" w:rsidRDefault="004471BB" w:rsidP="004A4C56">
      <w:pPr>
        <w:spacing w:line="240" w:lineRule="auto"/>
        <w:contextualSpacing/>
        <w:jc w:val="both"/>
      </w:pPr>
      <w:r w:rsidRPr="004471BB">
        <w:t>En seguida preguntó a</w:t>
      </w:r>
      <w:r>
        <w:t xml:space="preserve"> </w:t>
      </w:r>
      <w:r w:rsidR="004A4C56">
        <w:t>la</w:t>
      </w:r>
      <w:r>
        <w:t xml:space="preserve"> Secretaria Técnica</w:t>
      </w:r>
      <w:r w:rsidRPr="004471BB">
        <w:t xml:space="preserve"> si existía el quórum necesario para iniciar la sesión; al obtener una respuesta positiva, se declaró abierta la </w:t>
      </w:r>
      <w:r>
        <w:t xml:space="preserve">Sesión Extraordinaria del </w:t>
      </w:r>
      <w:r w:rsidR="00AA7C49">
        <w:t>Órgano de Gobierno</w:t>
      </w:r>
      <w:r w:rsidR="001C30E6">
        <w:t>.</w:t>
      </w:r>
    </w:p>
    <w:p w:rsidR="004A4C56" w:rsidRDefault="004A4C56" w:rsidP="004A4C56">
      <w:pPr>
        <w:spacing w:line="240" w:lineRule="auto"/>
        <w:contextualSpacing/>
        <w:jc w:val="both"/>
      </w:pPr>
    </w:p>
    <w:p w:rsidR="004471BB" w:rsidRPr="004471BB" w:rsidRDefault="004471BB" w:rsidP="004A4C56">
      <w:pPr>
        <w:spacing w:line="240" w:lineRule="auto"/>
        <w:contextualSpacing/>
        <w:jc w:val="both"/>
      </w:pPr>
      <w:r w:rsidRPr="004471BB">
        <w:t xml:space="preserve">Posteriormente, solicitó </w:t>
      </w:r>
      <w:r w:rsidR="00AA7C49">
        <w:t xml:space="preserve">a </w:t>
      </w:r>
      <w:proofErr w:type="spellStart"/>
      <w:r w:rsidR="004A4C56">
        <w:t>Haimé</w:t>
      </w:r>
      <w:proofErr w:type="spellEnd"/>
      <w:r w:rsidR="004A4C56">
        <w:t xml:space="preserve"> Figueroa Neri</w:t>
      </w:r>
      <w:r w:rsidRPr="004471BB">
        <w:t xml:space="preserve"> la presentación </w:t>
      </w:r>
      <w:r w:rsidR="004A4C56">
        <w:t>del O</w:t>
      </w:r>
      <w:r w:rsidRPr="004471BB">
        <w:t>rden del Día.</w:t>
      </w:r>
    </w:p>
    <w:p w:rsidR="004471BB" w:rsidRPr="004471BB" w:rsidRDefault="004471BB" w:rsidP="004A4C56">
      <w:pPr>
        <w:spacing w:line="240" w:lineRule="auto"/>
        <w:contextualSpacing/>
        <w:jc w:val="both"/>
      </w:pPr>
    </w:p>
    <w:p w:rsidR="004471BB" w:rsidRPr="004471BB" w:rsidRDefault="00AA7C49" w:rsidP="004A4C56">
      <w:pPr>
        <w:spacing w:line="240" w:lineRule="auto"/>
        <w:contextualSpacing/>
        <w:jc w:val="both"/>
      </w:pPr>
      <w:r>
        <w:t>La Secretaria</w:t>
      </w:r>
      <w:r w:rsidR="004A4C56">
        <w:t xml:space="preserve"> Figueroa</w:t>
      </w:r>
      <w:r w:rsidR="004471BB" w:rsidRPr="004471BB">
        <w:t xml:space="preserve"> </w:t>
      </w:r>
      <w:r w:rsidR="004A4C56">
        <w:t xml:space="preserve">dio lectura a los puntos de la Orden del Día, mismos que estaban siendo proyectados en una pantalla e </w:t>
      </w:r>
      <w:r w:rsidR="004471BB" w:rsidRPr="004471BB">
        <w:t>indicó que</w:t>
      </w:r>
      <w:r w:rsidR="004A4C56">
        <w:t xml:space="preserve"> tenían una impresión en las carpetas colocadas en sus lugares, al igual que otros documentos que serían expuestos. </w:t>
      </w:r>
    </w:p>
    <w:p w:rsidR="004471BB" w:rsidRPr="004471BB" w:rsidRDefault="004471BB" w:rsidP="004A4C56">
      <w:pPr>
        <w:spacing w:line="240" w:lineRule="auto"/>
        <w:contextualSpacing/>
        <w:jc w:val="both"/>
        <w:rPr>
          <w:i/>
        </w:rPr>
      </w:pPr>
    </w:p>
    <w:p w:rsidR="004471BB" w:rsidRPr="004471BB" w:rsidRDefault="004471BB" w:rsidP="004A4C56">
      <w:pPr>
        <w:spacing w:line="240" w:lineRule="auto"/>
        <w:contextualSpacing/>
        <w:jc w:val="both"/>
      </w:pPr>
      <w:r w:rsidRPr="004471BB">
        <w:t xml:space="preserve">El </w:t>
      </w:r>
      <w:r w:rsidR="009A6E35">
        <w:t>Presidente</w:t>
      </w:r>
      <w:r w:rsidR="004A4C56">
        <w:t xml:space="preserve"> Alatorre Flores </w:t>
      </w:r>
      <w:r w:rsidRPr="004471BB">
        <w:t>preguntó a los asistentes si tenían comentarios sobre el Orden del Día; al no haberlos, cedió la palabra a</w:t>
      </w:r>
      <w:r w:rsidR="004A4C56">
        <w:t xml:space="preserve"> </w:t>
      </w:r>
      <w:r w:rsidRPr="004471BB">
        <w:t>l</w:t>
      </w:r>
      <w:r w:rsidR="004A4C56">
        <w:t>a</w:t>
      </w:r>
      <w:r w:rsidRPr="004471BB">
        <w:t xml:space="preserve"> </w:t>
      </w:r>
      <w:r w:rsidR="004A4C56">
        <w:t>Secretaria Técnica</w:t>
      </w:r>
      <w:r w:rsidRPr="004471BB">
        <w:t xml:space="preserve"> para continuar con el desahogo de los puntos por tratar.</w:t>
      </w:r>
    </w:p>
    <w:p w:rsidR="004471BB" w:rsidRDefault="004471BB" w:rsidP="004A4C56">
      <w:pPr>
        <w:spacing w:line="240" w:lineRule="auto"/>
        <w:contextualSpacing/>
        <w:jc w:val="both"/>
      </w:pPr>
    </w:p>
    <w:p w:rsidR="004A4C56" w:rsidRDefault="004A4C56" w:rsidP="004A4C56">
      <w:pPr>
        <w:spacing w:line="240" w:lineRule="auto"/>
        <w:contextualSpacing/>
        <w:jc w:val="both"/>
      </w:pPr>
    </w:p>
    <w:p w:rsidR="004A4C56" w:rsidRDefault="004A4C56" w:rsidP="004A4C56">
      <w:pPr>
        <w:spacing w:line="240" w:lineRule="auto"/>
        <w:contextualSpacing/>
        <w:jc w:val="both"/>
        <w:rPr>
          <w:b/>
        </w:rPr>
      </w:pPr>
      <w:r w:rsidRPr="004A4C56">
        <w:rPr>
          <w:b/>
        </w:rPr>
        <w:t>2.</w:t>
      </w:r>
      <w:r w:rsidRPr="004A4C56">
        <w:rPr>
          <w:b/>
        </w:rPr>
        <w:tab/>
        <w:t>Gestiones realizadas por la Secretaria Técnica</w:t>
      </w:r>
    </w:p>
    <w:p w:rsidR="00827DB4" w:rsidRDefault="00827DB4" w:rsidP="004A4C56">
      <w:pPr>
        <w:spacing w:line="240" w:lineRule="auto"/>
        <w:contextualSpacing/>
        <w:jc w:val="both"/>
        <w:rPr>
          <w:b/>
        </w:rPr>
      </w:pPr>
    </w:p>
    <w:p w:rsidR="00827DB4" w:rsidRDefault="009A6E35" w:rsidP="004A4C56">
      <w:pPr>
        <w:spacing w:line="240" w:lineRule="auto"/>
        <w:contextualSpacing/>
        <w:jc w:val="both"/>
      </w:pPr>
      <w:r>
        <w:t>La Secretaria Figueroa Neri, informó sobre las reuniones sostenidas con la Secretaría de Planeación, Administración y Finanzas con el objetivo de avanzar en el proceso de elaboración y asignación presupuestar</w:t>
      </w:r>
      <w:r w:rsidR="00142ECC">
        <w:t xml:space="preserve">ia, en una de las cuales asistió </w:t>
      </w:r>
      <w:r>
        <w:t>el Presidente Alatorre Flores. También, que se reunió con el Mtro. Ricardo Salgado, Secretario Técnico del Sistema Nacional Anticorrupción y que mantiene contacto por medio de un chat telefónico, con los Secretarios Técnicos</w:t>
      </w:r>
      <w:r w:rsidR="00AA7C49">
        <w:t>,</w:t>
      </w:r>
      <w:r>
        <w:t xml:space="preserve"> hasta ahora nombrados, de los Sistemas Anticorrupción de los Estados.</w:t>
      </w:r>
      <w:r w:rsidR="00AA7C49">
        <w:t xml:space="preserve"> Además, señaló</w:t>
      </w:r>
      <w:r>
        <w:t xml:space="preserve"> que ha estado realizando los análisis pertinentes para la propuesta de estructura de la Secretaría Ejecutiva. Finalmente, </w:t>
      </w:r>
      <w:r w:rsidR="00AA7C49">
        <w:t>comentó</w:t>
      </w:r>
      <w:r>
        <w:t xml:space="preserve"> que les había enviado una tarjeta sobre estos aspectos al correo electrónico personal </w:t>
      </w:r>
      <w:r w:rsidR="00AA7C49">
        <w:t>publicado</w:t>
      </w:r>
      <w:r>
        <w:t xml:space="preserve"> en los sitios web de sus instituciones.  Sobre este último punto</w:t>
      </w:r>
      <w:r w:rsidR="00AA7C49">
        <w:t>,</w:t>
      </w:r>
      <w:r>
        <w:t xml:space="preserve"> el </w:t>
      </w:r>
      <w:r w:rsidR="006C5A73">
        <w:t xml:space="preserve">Magistrado </w:t>
      </w:r>
      <w:r>
        <w:t xml:space="preserve">Presidente </w:t>
      </w:r>
      <w:proofErr w:type="spellStart"/>
      <w:r>
        <w:t>Suro</w:t>
      </w:r>
      <w:proofErr w:type="spellEnd"/>
      <w:r>
        <w:t xml:space="preserve"> Esteves manifestó no haberlo recibido, a lo que la Secretaria Técnica le solicitó le indicará cuál es su cuenta para poder reenviárselo y corregir el dato en el directorio.</w:t>
      </w:r>
    </w:p>
    <w:p w:rsidR="00210D87" w:rsidRDefault="00210D87" w:rsidP="004A4C56">
      <w:pPr>
        <w:spacing w:line="240" w:lineRule="auto"/>
        <w:contextualSpacing/>
        <w:jc w:val="both"/>
      </w:pPr>
    </w:p>
    <w:p w:rsidR="00210D87" w:rsidRDefault="00210D87" w:rsidP="004A4C56">
      <w:pPr>
        <w:spacing w:line="240" w:lineRule="auto"/>
        <w:contextualSpacing/>
        <w:jc w:val="both"/>
      </w:pPr>
    </w:p>
    <w:p w:rsidR="008529C4" w:rsidRDefault="008529C4" w:rsidP="004A4C56">
      <w:pPr>
        <w:spacing w:line="240" w:lineRule="auto"/>
        <w:contextualSpacing/>
        <w:jc w:val="both"/>
      </w:pPr>
      <w:r w:rsidRPr="008529C4">
        <w:rPr>
          <w:b/>
        </w:rPr>
        <w:t>3.</w:t>
      </w:r>
      <w:r w:rsidRPr="008529C4">
        <w:rPr>
          <w:b/>
        </w:rPr>
        <w:tab/>
        <w:t>Seguimiento del  acuerdo relativo a la opinión del Comité Técnico de Transparencia y Valoración Salarial</w:t>
      </w:r>
    </w:p>
    <w:p w:rsidR="008529C4" w:rsidRDefault="008529C4" w:rsidP="004A4C56">
      <w:pPr>
        <w:spacing w:line="240" w:lineRule="auto"/>
        <w:contextualSpacing/>
        <w:jc w:val="both"/>
      </w:pPr>
    </w:p>
    <w:p w:rsidR="008529C4" w:rsidRDefault="00C24CFC" w:rsidP="004A4C56">
      <w:pPr>
        <w:spacing w:line="240" w:lineRule="auto"/>
        <w:contextualSpacing/>
        <w:jc w:val="both"/>
      </w:pPr>
      <w:r>
        <w:t>La Secretaria Técnica relató que se solicitó vía oficio al Mtro. Roberto López Lara, Secretario General de Gobierno, en su calidad de Presidente del Comité de T</w:t>
      </w:r>
      <w:r w:rsidR="00142ECC">
        <w:t xml:space="preserve">écnico </w:t>
      </w:r>
      <w:r w:rsidR="00142ECC">
        <w:lastRenderedPageBreak/>
        <w:t xml:space="preserve">de Transparencia y Valoración Salarial (CTTVS), la opinión de ese Comité, y la oportunidad de exponer el análisis realizado y propuesta, mismo que será presentado a continuación. Informó también, que fue convocada a una reunión por el Secretario López Lara a la que asistieron el Presidente Alatorre Flores, la Contralora Brito, el Auditor Superior, la Comisionada Presidenta del ITEI, el Secretario Pérez Partida, el Subsecretario Leal Campos y el Subsecretario Gudiño Coronado, así como integrantes del CTTVS, sin que fuera una sesión formal de éste Comité. </w:t>
      </w:r>
      <w:r w:rsidR="00566351">
        <w:t>La Secretaria Figueroa, indicó, que en general fue bien vista la propuesta. El Presidente Alatorre añadió que sin embargo, hay cierta desinformación sobre las funciones del Sistema Estatal Anticorrupción y es importante que se comprenda la necesidad de contar con una estructura y perfiles adecuados.</w:t>
      </w:r>
    </w:p>
    <w:p w:rsidR="00566351" w:rsidRDefault="00566351" w:rsidP="004A4C56">
      <w:pPr>
        <w:spacing w:line="240" w:lineRule="auto"/>
        <w:contextualSpacing/>
        <w:jc w:val="both"/>
      </w:pPr>
    </w:p>
    <w:p w:rsidR="00566351" w:rsidRDefault="00566351" w:rsidP="004A4C56">
      <w:pPr>
        <w:spacing w:line="240" w:lineRule="auto"/>
        <w:contextualSpacing/>
        <w:jc w:val="both"/>
      </w:pPr>
      <w:r>
        <w:t>A continuación, se expuso el documento “Contraprestaciones pecuniarias de los Integrantes del Comité de Participación Social y Sueldos de la Secretaria Técnica y Contralora Interna del Sistema Estatal Anticorrupción”, mismo que se entregó en forma impresa a los asistentes.</w:t>
      </w:r>
    </w:p>
    <w:p w:rsidR="00566351" w:rsidRDefault="00566351" w:rsidP="004A4C56">
      <w:pPr>
        <w:spacing w:line="240" w:lineRule="auto"/>
        <w:contextualSpacing/>
        <w:jc w:val="both"/>
      </w:pPr>
    </w:p>
    <w:p w:rsidR="00566351" w:rsidRDefault="00566351" w:rsidP="004A4C56">
      <w:pPr>
        <w:spacing w:line="240" w:lineRule="auto"/>
        <w:contextualSpacing/>
        <w:jc w:val="both"/>
      </w:pPr>
      <w:r>
        <w:t xml:space="preserve">Durante la exposición de la Secretaria Figueroa, se solventaron dudas y se retroalimentaron temas. El Presidente </w:t>
      </w:r>
      <w:proofErr w:type="spellStart"/>
      <w:r>
        <w:t>Suro</w:t>
      </w:r>
      <w:proofErr w:type="spellEnd"/>
      <w:r>
        <w:t xml:space="preserve"> Esteves preguntó sobre el dato de su sueldo que aparecía en un comparativo, la Secretaria Figueroa le aclaró que había sido tomado de la página de internet del Consejo de la Judicatura y correspondía a la nómina 2017 pues no había un dato más reciente, a lo que contestó el </w:t>
      </w:r>
      <w:r w:rsidR="006C5A73">
        <w:t xml:space="preserve">Magistrado </w:t>
      </w:r>
      <w:r>
        <w:t xml:space="preserve">Presidente </w:t>
      </w:r>
      <w:proofErr w:type="spellStart"/>
      <w:r>
        <w:t>Suro</w:t>
      </w:r>
      <w:proofErr w:type="spellEnd"/>
      <w:r>
        <w:t xml:space="preserve"> que no era correcto el dato, pues había renunciado a la compensación </w:t>
      </w:r>
      <w:r w:rsidR="006C5A73">
        <w:t>y manifestó que su salario es menor, por lo que solicitó que se corrigiera el documento. La Secretaria Figueroa le pidió que por favor, le enviara el dato correcto para</w:t>
      </w:r>
      <w:r w:rsidR="00144BD6">
        <w:t xml:space="preserve"> pro</w:t>
      </w:r>
      <w:r w:rsidR="006C5A73">
        <w:t>ceder a la corrección.</w:t>
      </w:r>
    </w:p>
    <w:p w:rsidR="006C5A73" w:rsidRDefault="006C5A73" w:rsidP="004A4C56">
      <w:pPr>
        <w:spacing w:line="240" w:lineRule="auto"/>
        <w:contextualSpacing/>
        <w:jc w:val="both"/>
      </w:pPr>
    </w:p>
    <w:p w:rsidR="006C5A73" w:rsidRDefault="006C5A73" w:rsidP="004A4C56">
      <w:pPr>
        <w:spacing w:line="240" w:lineRule="auto"/>
        <w:contextualSpacing/>
        <w:jc w:val="both"/>
      </w:pPr>
      <w:r>
        <w:t xml:space="preserve">El Presidente Bravo Cacho preguntó si existían datos de los Sistemas de otros Estados, a lo que la Secretaria Figueroa comentó que como recién se estaban conformando al igual que el de Jalisco, no había fuentes públicas, más bien comentarios telefónicos, pero que los comparativos que venía en el documento, contenían las fuentes cuando sí se localizaron. </w:t>
      </w:r>
    </w:p>
    <w:p w:rsidR="006C5A73" w:rsidRDefault="006C5A73" w:rsidP="004A4C56">
      <w:pPr>
        <w:spacing w:line="240" w:lineRule="auto"/>
        <w:contextualSpacing/>
        <w:jc w:val="both"/>
      </w:pPr>
    </w:p>
    <w:p w:rsidR="006C5A73" w:rsidRDefault="006C5A73" w:rsidP="004A4C56">
      <w:pPr>
        <w:spacing w:line="240" w:lineRule="auto"/>
        <w:contextualSpacing/>
        <w:jc w:val="both"/>
      </w:pPr>
      <w:r>
        <w:t>En la parte correspondiente de la exposición, a los honorarios de los integrantes del Comité de Participación Social</w:t>
      </w:r>
      <w:r w:rsidR="00C41039">
        <w:t xml:space="preserve"> (CPS)</w:t>
      </w:r>
      <w:r>
        <w:t>, la Secretaria Figueroa enfatizó la diferencia que habría durante este primer año de fundación del SEAJAL, para los honorarios del Presidente de ese Comité, debido a la fuerte carga laboral e innovación de métodos y procesos que ha encabezado.</w:t>
      </w:r>
    </w:p>
    <w:p w:rsidR="006C5A73" w:rsidRDefault="006C5A73" w:rsidP="004A4C56">
      <w:pPr>
        <w:spacing w:line="240" w:lineRule="auto"/>
        <w:contextualSpacing/>
        <w:jc w:val="both"/>
      </w:pPr>
    </w:p>
    <w:p w:rsidR="006C5A73" w:rsidRDefault="006C5A73" w:rsidP="004A4C56">
      <w:pPr>
        <w:spacing w:line="240" w:lineRule="auto"/>
        <w:contextualSpacing/>
        <w:jc w:val="both"/>
      </w:pPr>
      <w:r>
        <w:t xml:space="preserve">El Auditor Superior </w:t>
      </w:r>
      <w:proofErr w:type="spellStart"/>
      <w:r>
        <w:t>Ortíz</w:t>
      </w:r>
      <w:proofErr w:type="spellEnd"/>
      <w:r>
        <w:t xml:space="preserve"> Ramírez preguntó sobre la diferencia del dato mostrado en una lámina que señala unos honorarios inferiores a los propuestos en otra lámina, a lo que la Secretaria Figueroa, aclaró que el Presupuesto de Egresos contenía esa cantidad, equivalente al nivel 25 salarial conforme los tabuladores </w:t>
      </w:r>
      <w:r w:rsidR="00C41039">
        <w:t>oficiales y que la propuesta es que se aumentaran al nivel 28 para los integrantes del CPS y para el Presidente, en este primer año, al nivel 29.</w:t>
      </w:r>
    </w:p>
    <w:p w:rsidR="00C41039" w:rsidRDefault="00C41039" w:rsidP="004A4C56">
      <w:pPr>
        <w:spacing w:line="240" w:lineRule="auto"/>
        <w:contextualSpacing/>
        <w:jc w:val="both"/>
      </w:pPr>
    </w:p>
    <w:p w:rsidR="00C41039" w:rsidRDefault="00C41039" w:rsidP="004A4C56">
      <w:pPr>
        <w:spacing w:line="240" w:lineRule="auto"/>
        <w:contextualSpacing/>
        <w:jc w:val="both"/>
      </w:pPr>
      <w:r>
        <w:lastRenderedPageBreak/>
        <w:t>Continuando con la exposición, la Secretaría Figueroa presentó el análisis que sustenta la propuesta del salario del Secretario Técnico, mostrando las percepciones que tienen otros directores de Organismos Públicos Descentralizados y el que percibe el Secretario Técnico del Sistema Nacional Anticorrupción, cuyo sueldo es similar al del Auditor Superior de la Federación. Comentó que en el Estado de México, se está proponiendo un salario equivalente al de un Secretario, pues se considera al Sistema Estatal Anticorrupción como una instancia de gabinete ampliado. Con base en esos datos y en la naturaleza, funciones y requisitos solicitados en la convocatoria, presentó la propuesta de un nivel salarial 30 para el cargo de Secretario Técnico del SEAJAL.</w:t>
      </w:r>
    </w:p>
    <w:p w:rsidR="00C41039" w:rsidRDefault="00C41039" w:rsidP="004A4C56">
      <w:pPr>
        <w:spacing w:line="240" w:lineRule="auto"/>
        <w:contextualSpacing/>
        <w:jc w:val="both"/>
      </w:pPr>
    </w:p>
    <w:p w:rsidR="00C41039" w:rsidRDefault="00C41039" w:rsidP="004A4C56">
      <w:pPr>
        <w:spacing w:line="240" w:lineRule="auto"/>
        <w:contextualSpacing/>
        <w:jc w:val="both"/>
      </w:pPr>
      <w:r>
        <w:t xml:space="preserve">La Secretaria Figueroa prosiguió con la propuesta de sueldo para la Contralora Interna, </w:t>
      </w:r>
      <w:r w:rsidR="008D5898">
        <w:t>misma que al igual que las anteriores se basa en comparar puestos similares y plantillas de personal aproximados al que tendría la Secretaría Ejecutiva, pues las funciones del órgano de control interno son muy limitadas, conforme se señala en la Ley del Sistema Estatal Anticorrupción del  Estado de Jalisco.  La propuesta es de un salario de nivel 16, con 6 horas,</w:t>
      </w:r>
      <w:r>
        <w:t xml:space="preserve"> lo cual fue observado por los asistentes y solicitaron que se homologara a 8 horas como en todos los demás</w:t>
      </w:r>
      <w:r w:rsidR="008D5898">
        <w:t xml:space="preserve"> puestos,</w:t>
      </w:r>
      <w:r>
        <w:t xml:space="preserve"> </w:t>
      </w:r>
      <w:r w:rsidR="00A10CE8">
        <w:t>buscando un salario similar.</w:t>
      </w:r>
    </w:p>
    <w:p w:rsidR="00A10CE8" w:rsidRDefault="00A10CE8" w:rsidP="004A4C56">
      <w:pPr>
        <w:spacing w:line="240" w:lineRule="auto"/>
        <w:contextualSpacing/>
        <w:jc w:val="both"/>
      </w:pPr>
    </w:p>
    <w:p w:rsidR="00A10CE8" w:rsidRDefault="00A10CE8" w:rsidP="004A4C56">
      <w:pPr>
        <w:spacing w:line="240" w:lineRule="auto"/>
        <w:contextualSpacing/>
        <w:jc w:val="both"/>
      </w:pPr>
      <w:r>
        <w:t>El Presidente Alatorre Flores preguntó si había algún otro comentario, y al no haberlo, solicitó a la Secretaria Figueroa Neri que procediera con el siguiente punto.</w:t>
      </w:r>
    </w:p>
    <w:p w:rsidR="008D5898" w:rsidRDefault="008D5898" w:rsidP="004A4C56">
      <w:pPr>
        <w:spacing w:line="240" w:lineRule="auto"/>
        <w:contextualSpacing/>
        <w:jc w:val="both"/>
      </w:pPr>
    </w:p>
    <w:p w:rsidR="00A10CE8" w:rsidRDefault="00A10CE8" w:rsidP="004A4C56">
      <w:pPr>
        <w:spacing w:line="240" w:lineRule="auto"/>
        <w:contextualSpacing/>
        <w:jc w:val="both"/>
      </w:pPr>
    </w:p>
    <w:p w:rsidR="00A10CE8" w:rsidRDefault="004F2434" w:rsidP="004A4C56">
      <w:pPr>
        <w:spacing w:line="240" w:lineRule="auto"/>
        <w:contextualSpacing/>
        <w:jc w:val="both"/>
        <w:rPr>
          <w:b/>
        </w:rPr>
      </w:pPr>
      <w:r w:rsidRPr="004F2434">
        <w:rPr>
          <w:b/>
        </w:rPr>
        <w:t>4.</w:t>
      </w:r>
      <w:r w:rsidRPr="004F2434">
        <w:rPr>
          <w:b/>
        </w:rPr>
        <w:tab/>
        <w:t>Propuesta de estructura orgánica de la Secretaría Ejecutiva y proyecto de Estatuto Orgánico</w:t>
      </w:r>
    </w:p>
    <w:p w:rsidR="00B745CF" w:rsidRDefault="00B745CF" w:rsidP="004A4C56">
      <w:pPr>
        <w:spacing w:line="240" w:lineRule="auto"/>
        <w:contextualSpacing/>
        <w:jc w:val="both"/>
        <w:rPr>
          <w:b/>
        </w:rPr>
      </w:pPr>
    </w:p>
    <w:p w:rsidR="00020146" w:rsidRDefault="008D5898" w:rsidP="004A4C56">
      <w:pPr>
        <w:spacing w:line="240" w:lineRule="auto"/>
        <w:contextualSpacing/>
        <w:jc w:val="both"/>
      </w:pPr>
      <w:r>
        <w:t xml:space="preserve">Se proyectó otra presentación, que expuso la Secretaria Figueroa, aclarando que contenía algunas partes similares a la anterior, como antecedentes, estructura y funciones del SEAJAL, </w:t>
      </w:r>
      <w:r w:rsidR="007F5848">
        <w:t xml:space="preserve">y que se entregaba un tanto impreso a cada integrante del Comité Coordinador, </w:t>
      </w:r>
      <w:r>
        <w:t>por lo que, para no alargar demasiado la sesión, se pasaría a describir la propuesta de estructura orgánica</w:t>
      </w:r>
      <w:r w:rsidR="007F5848">
        <w:t xml:space="preserve">, la cual se esquematiza en la siguiente </w:t>
      </w:r>
      <w:r w:rsidR="00020146">
        <w:t>imagen que fue proyectada:</w:t>
      </w:r>
    </w:p>
    <w:p w:rsidR="00020146" w:rsidRDefault="00020146" w:rsidP="004A4C56">
      <w:pPr>
        <w:spacing w:line="240" w:lineRule="auto"/>
        <w:contextualSpacing/>
        <w:jc w:val="both"/>
      </w:pPr>
    </w:p>
    <w:p w:rsidR="00020146" w:rsidRDefault="00020146" w:rsidP="004A4C56">
      <w:pPr>
        <w:spacing w:line="240" w:lineRule="auto"/>
        <w:contextualSpacing/>
        <w:jc w:val="both"/>
      </w:pPr>
    </w:p>
    <w:p w:rsidR="00020146" w:rsidRDefault="00020146" w:rsidP="004A4C56">
      <w:pPr>
        <w:spacing w:line="240" w:lineRule="auto"/>
        <w:contextualSpacing/>
        <w:jc w:val="both"/>
      </w:pPr>
    </w:p>
    <w:p w:rsidR="00020146" w:rsidRDefault="00020146" w:rsidP="004A4C56">
      <w:pPr>
        <w:spacing w:line="240" w:lineRule="auto"/>
        <w:contextualSpacing/>
        <w:jc w:val="both"/>
      </w:pPr>
    </w:p>
    <w:p w:rsidR="00020146" w:rsidRDefault="00020146" w:rsidP="004A4C56">
      <w:pPr>
        <w:spacing w:line="240" w:lineRule="auto"/>
        <w:contextualSpacing/>
        <w:jc w:val="both"/>
      </w:pPr>
    </w:p>
    <w:p w:rsidR="00020146" w:rsidRDefault="00020146" w:rsidP="004A4C56">
      <w:pPr>
        <w:spacing w:line="240" w:lineRule="auto"/>
        <w:contextualSpacing/>
        <w:jc w:val="both"/>
      </w:pPr>
    </w:p>
    <w:p w:rsidR="00020146" w:rsidRDefault="00020146" w:rsidP="004A4C56">
      <w:pPr>
        <w:spacing w:line="240" w:lineRule="auto"/>
        <w:contextualSpacing/>
        <w:jc w:val="both"/>
        <w:rPr>
          <w:noProof/>
          <w:lang w:eastAsia="es-MX"/>
        </w:rPr>
      </w:pPr>
    </w:p>
    <w:p w:rsidR="00F24053" w:rsidRDefault="00DE047F" w:rsidP="00210D87">
      <w:pPr>
        <w:spacing w:line="240" w:lineRule="auto"/>
        <w:contextualSpacing/>
        <w:jc w:val="center"/>
        <w:rPr>
          <w:noProof/>
          <w:lang w:eastAsia="es-MX"/>
        </w:rPr>
      </w:pPr>
      <w:r>
        <w:rPr>
          <w:noProof/>
          <w:lang w:eastAsia="es-MX"/>
        </w:rPr>
        <w:lastRenderedPageBreak/>
        <w:drawing>
          <wp:inline distT="0" distB="0" distL="0" distR="0" wp14:anchorId="254E4DF9" wp14:editId="48120BB2">
            <wp:extent cx="6683676" cy="3759958"/>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tructura SE SEAJAL marzo2018.png"/>
                    <pic:cNvPicPr/>
                  </pic:nvPicPr>
                  <pic:blipFill>
                    <a:blip r:embed="rId8">
                      <a:extLst>
                        <a:ext uri="{28A0092B-C50C-407E-A947-70E740481C1C}">
                          <a14:useLocalDpi xmlns:a14="http://schemas.microsoft.com/office/drawing/2010/main" val="0"/>
                        </a:ext>
                      </a:extLst>
                    </a:blip>
                    <a:stretch>
                      <a:fillRect/>
                    </a:stretch>
                  </pic:blipFill>
                  <pic:spPr>
                    <a:xfrm>
                      <a:off x="0" y="0"/>
                      <a:ext cx="6687646" cy="3762191"/>
                    </a:xfrm>
                    <a:prstGeom prst="rect">
                      <a:avLst/>
                    </a:prstGeom>
                  </pic:spPr>
                </pic:pic>
              </a:graphicData>
            </a:graphic>
          </wp:inline>
        </w:drawing>
      </w:r>
    </w:p>
    <w:p w:rsidR="00F24053" w:rsidRDefault="00F24053" w:rsidP="004A4C56">
      <w:pPr>
        <w:spacing w:line="240" w:lineRule="auto"/>
        <w:contextualSpacing/>
        <w:jc w:val="both"/>
        <w:rPr>
          <w:noProof/>
          <w:lang w:eastAsia="es-MX"/>
        </w:rPr>
      </w:pPr>
      <w:r>
        <w:rPr>
          <w:noProof/>
          <w:lang w:eastAsia="es-MX"/>
        </w:rPr>
        <w:t>El Auditor Superior comentó su preocupación respecto de la dirección de políticas públicas, que será la que soporte mucho trabajo por lo que solicitó se reflexionara sobre la distribución de las subdirecciones. Los otros integrantes hicieron diversos comentarios al respecto, entre ellos que se podría analizar con mayor detenimiento. La Contralora Brito, señaló la importancia de no dejar pasar la oportunidad que se tenía en estos momentos, y que el Comité Coordinador se mostrara unido respecto a la propuesta que ya había sido expuesta a diversos funcionarios, a lo que el Presidente Alatorre, agregó que había sido bien aceptada, al igual que la propuesta de niveles salariales.</w:t>
      </w:r>
    </w:p>
    <w:p w:rsidR="00F24053" w:rsidRDefault="00F24053" w:rsidP="004A4C56">
      <w:pPr>
        <w:spacing w:line="240" w:lineRule="auto"/>
        <w:contextualSpacing/>
        <w:jc w:val="both"/>
        <w:rPr>
          <w:noProof/>
          <w:lang w:eastAsia="es-MX"/>
        </w:rPr>
      </w:pPr>
    </w:p>
    <w:p w:rsidR="00F24053" w:rsidRDefault="00F24053" w:rsidP="004A4C56">
      <w:pPr>
        <w:spacing w:line="240" w:lineRule="auto"/>
        <w:contextualSpacing/>
        <w:jc w:val="both"/>
        <w:rPr>
          <w:noProof/>
          <w:lang w:eastAsia="es-MX"/>
        </w:rPr>
      </w:pPr>
      <w:r>
        <w:rPr>
          <w:noProof/>
          <w:lang w:eastAsia="es-MX"/>
        </w:rPr>
        <w:t>La Secretaria Figueroa paso, en complemento, a exponer los tipos, número y niveles salariales</w:t>
      </w:r>
      <w:r w:rsidR="00EC7E3B">
        <w:rPr>
          <w:noProof/>
          <w:lang w:eastAsia="es-MX"/>
        </w:rPr>
        <w:t xml:space="preserve"> de la propuesta de la plantilla en general, que se compondría por 40 personas. El Fiscal De la Cruz preguntó sobre el dato de la nómina anual que se muestra en la presentación, a lo que la Secretaria Figueroa respondió que había que considerar que en el 2018 no se pagaría el total de un año, pues este ejercicio ya inició y el personal ingresaría paulatinamente y enfatizó, que el dato que se anotaba como referente, era el presupuesto de la Secretaría Técnica del Sistema Nacional Anticorrupción para servicios de personal.</w:t>
      </w:r>
    </w:p>
    <w:p w:rsidR="00EC7E3B" w:rsidRDefault="00EC7E3B" w:rsidP="004A4C56">
      <w:pPr>
        <w:spacing w:line="240" w:lineRule="auto"/>
        <w:contextualSpacing/>
        <w:jc w:val="both"/>
        <w:rPr>
          <w:noProof/>
          <w:lang w:eastAsia="es-MX"/>
        </w:rPr>
      </w:pPr>
    </w:p>
    <w:p w:rsidR="00EC7E3B" w:rsidRDefault="00EC7E3B" w:rsidP="004A4C56">
      <w:pPr>
        <w:spacing w:line="240" w:lineRule="auto"/>
        <w:contextualSpacing/>
        <w:jc w:val="both"/>
        <w:rPr>
          <w:noProof/>
          <w:lang w:eastAsia="es-MX"/>
        </w:rPr>
      </w:pPr>
      <w:r>
        <w:rPr>
          <w:noProof/>
          <w:lang w:eastAsia="es-MX"/>
        </w:rPr>
        <w:t>El Auditor Superior Ortíz Ramírez insistió en que se aumentará al menos con 5 analistas en políticas públicas para fortalecer la dirección correspondiente</w:t>
      </w:r>
      <w:r w:rsidR="00E74DC3">
        <w:rPr>
          <w:noProof/>
          <w:lang w:eastAsia="es-MX"/>
        </w:rPr>
        <w:t xml:space="preserve"> y que se reflexionara sobre la distribución y nombres de las subdirecciones</w:t>
      </w:r>
      <w:r>
        <w:rPr>
          <w:noProof/>
          <w:lang w:eastAsia="es-MX"/>
        </w:rPr>
        <w:t>. La Contralora Brito propuso que se aprobara en lo general, para poder avanzar en la configuración de la Secretar</w:t>
      </w:r>
      <w:r w:rsidR="00E74DC3">
        <w:rPr>
          <w:noProof/>
          <w:lang w:eastAsia="es-MX"/>
        </w:rPr>
        <w:t xml:space="preserve">ía Ejecutiva como </w:t>
      </w:r>
      <w:r>
        <w:rPr>
          <w:noProof/>
          <w:lang w:eastAsia="es-MX"/>
        </w:rPr>
        <w:t xml:space="preserve">OPD y que se comunicara a las </w:t>
      </w:r>
      <w:r>
        <w:rPr>
          <w:noProof/>
          <w:lang w:eastAsia="es-MX"/>
        </w:rPr>
        <w:lastRenderedPageBreak/>
        <w:t>instancias correspondientes de la SEPAF que por la naturaleza y funciones del SEAJAL se podría necesitar un incremento de personal.</w:t>
      </w:r>
    </w:p>
    <w:p w:rsidR="00EC7E3B" w:rsidRDefault="00EC7E3B" w:rsidP="004A4C56">
      <w:pPr>
        <w:spacing w:line="240" w:lineRule="auto"/>
        <w:contextualSpacing/>
        <w:jc w:val="both"/>
        <w:rPr>
          <w:noProof/>
          <w:lang w:eastAsia="es-MX"/>
        </w:rPr>
      </w:pPr>
    </w:p>
    <w:p w:rsidR="00BA7CE5" w:rsidRDefault="00EC7E3B" w:rsidP="004A4C56">
      <w:pPr>
        <w:spacing w:line="240" w:lineRule="auto"/>
        <w:contextualSpacing/>
        <w:jc w:val="both"/>
        <w:rPr>
          <w:noProof/>
          <w:lang w:eastAsia="es-MX"/>
        </w:rPr>
      </w:pPr>
      <w:r>
        <w:rPr>
          <w:noProof/>
          <w:lang w:eastAsia="es-MX"/>
        </w:rPr>
        <w:t>El Presidente Alatorre coincidió con la Contralora Brito y preguntó a los asistentes que si estaban de acuerdo, con el aumento de 5 analistas en políticas públicas y que la Secretaria Figueroa realizar</w:t>
      </w:r>
      <w:r w:rsidR="006F6F79">
        <w:rPr>
          <w:noProof/>
          <w:lang w:eastAsia="es-MX"/>
        </w:rPr>
        <w:t>a</w:t>
      </w:r>
      <w:r>
        <w:rPr>
          <w:noProof/>
          <w:lang w:eastAsia="es-MX"/>
        </w:rPr>
        <w:t xml:space="preserve"> el análisis y propuesta salarial de estos. </w:t>
      </w:r>
      <w:r w:rsidR="00BA7CE5">
        <w:rPr>
          <w:noProof/>
          <w:lang w:eastAsia="es-MX"/>
        </w:rPr>
        <w:t xml:space="preserve">Los integrantes del Órgano de Gobierno manifestaron su acuerdo. </w:t>
      </w:r>
    </w:p>
    <w:p w:rsidR="00BA7CE5" w:rsidRDefault="00BA7CE5" w:rsidP="004A4C56">
      <w:pPr>
        <w:spacing w:line="240" w:lineRule="auto"/>
        <w:contextualSpacing/>
        <w:jc w:val="both"/>
        <w:rPr>
          <w:noProof/>
          <w:lang w:eastAsia="es-MX"/>
        </w:rPr>
      </w:pPr>
    </w:p>
    <w:p w:rsidR="00BA7CE5" w:rsidRDefault="00BA7CE5" w:rsidP="004A4C56">
      <w:pPr>
        <w:spacing w:line="240" w:lineRule="auto"/>
        <w:contextualSpacing/>
        <w:jc w:val="both"/>
        <w:rPr>
          <w:noProof/>
          <w:lang w:eastAsia="es-MX"/>
        </w:rPr>
      </w:pPr>
      <w:r>
        <w:rPr>
          <w:noProof/>
          <w:lang w:eastAsia="es-MX"/>
        </w:rPr>
        <w:t>La Secretaria Figueroa solicitó a continuación que a más tardar el miércoles  28 de marzo le hicieran llegar los otros comentarios que tuvieran respecto a la estructura, para que pudiera concluir con el proyecto del Estatuto Orgánico con base en la estructura acordada y lo pudiera someter a la consideración del Órgano de Gobierno en la siguiente sesión.</w:t>
      </w:r>
    </w:p>
    <w:p w:rsidR="00F24053" w:rsidRDefault="00F24053" w:rsidP="004A4C56">
      <w:pPr>
        <w:spacing w:line="240" w:lineRule="auto"/>
        <w:contextualSpacing/>
        <w:jc w:val="both"/>
        <w:rPr>
          <w:noProof/>
          <w:lang w:eastAsia="es-MX"/>
        </w:rPr>
      </w:pPr>
    </w:p>
    <w:p w:rsidR="00B745CF" w:rsidRDefault="006F6F79" w:rsidP="00E74DC3">
      <w:pPr>
        <w:spacing w:line="240" w:lineRule="auto"/>
        <w:contextualSpacing/>
        <w:jc w:val="both"/>
        <w:rPr>
          <w:noProof/>
          <w:lang w:eastAsia="es-MX"/>
        </w:rPr>
      </w:pPr>
      <w:r>
        <w:rPr>
          <w:noProof/>
          <w:lang w:eastAsia="es-MX"/>
        </w:rPr>
        <w:t>El Presidente Alatorre preguntó si había más comentarios respecto a este punto y al no haberlos, cedió la palabra a la Secretaria Figueroa para que continuará con los siguientes temas.</w:t>
      </w:r>
    </w:p>
    <w:p w:rsidR="006F6F79" w:rsidRDefault="006F6F79" w:rsidP="00E74DC3">
      <w:pPr>
        <w:spacing w:line="240" w:lineRule="auto"/>
        <w:contextualSpacing/>
        <w:jc w:val="both"/>
        <w:rPr>
          <w:noProof/>
          <w:lang w:eastAsia="es-MX"/>
        </w:rPr>
      </w:pPr>
    </w:p>
    <w:p w:rsidR="006F6F79" w:rsidRPr="006F6F79" w:rsidRDefault="006F6F79" w:rsidP="006F6F79">
      <w:pPr>
        <w:spacing w:line="240" w:lineRule="auto"/>
        <w:contextualSpacing/>
        <w:jc w:val="both"/>
        <w:rPr>
          <w:b/>
          <w:noProof/>
          <w:lang w:eastAsia="es-MX"/>
        </w:rPr>
      </w:pPr>
      <w:r w:rsidRPr="006F6F79">
        <w:rPr>
          <w:b/>
          <w:noProof/>
          <w:lang w:eastAsia="es-MX"/>
        </w:rPr>
        <w:t>5.</w:t>
      </w:r>
      <w:r w:rsidRPr="006F6F79">
        <w:rPr>
          <w:b/>
          <w:noProof/>
          <w:lang w:eastAsia="es-MX"/>
        </w:rPr>
        <w:tab/>
        <w:t>Plan de Trabajo 2018-2023 y Programa Anual de Actividades 2018, de la Secretaría Ejecutiva</w:t>
      </w:r>
    </w:p>
    <w:p w:rsidR="006F6F79" w:rsidRDefault="006F6F79" w:rsidP="006F6F79">
      <w:pPr>
        <w:spacing w:line="240" w:lineRule="auto"/>
        <w:contextualSpacing/>
        <w:jc w:val="both"/>
        <w:rPr>
          <w:noProof/>
          <w:lang w:eastAsia="es-MX"/>
        </w:rPr>
      </w:pPr>
    </w:p>
    <w:p w:rsidR="006F6F79" w:rsidRDefault="006F6F79" w:rsidP="006F6F79">
      <w:pPr>
        <w:spacing w:line="240" w:lineRule="auto"/>
        <w:contextualSpacing/>
        <w:jc w:val="both"/>
        <w:rPr>
          <w:noProof/>
          <w:lang w:eastAsia="es-MX"/>
        </w:rPr>
      </w:pPr>
      <w:r>
        <w:rPr>
          <w:noProof/>
          <w:lang w:eastAsia="es-MX"/>
        </w:rPr>
        <w:t>La Secretaria Figueroa señaló que si bien la ley no requería un plan institucional de trabajo de la Secretaría Ejecutiva, consideraba que era necesario tener uno quinquenal, además de los programas operativos anuales, ya que su nombramiento es por 5 años y un proyecto de ese plan de trabajo quinquenal le había sido requerido en el proceso de elección, por lo que ya se tenía esa base sobre la que trabajaría para someterlo a la consideración de este órgano de gobierno. Al no haber comentarios al respecto, solicitó al Presidente Alatorre pasar al siguiente punto que se encuentra vinculado al programa de actividades 2018.</w:t>
      </w:r>
    </w:p>
    <w:p w:rsidR="006F6F79" w:rsidRDefault="006F6F79" w:rsidP="006F6F79">
      <w:pPr>
        <w:spacing w:line="240" w:lineRule="auto"/>
        <w:contextualSpacing/>
        <w:jc w:val="both"/>
        <w:rPr>
          <w:noProof/>
          <w:lang w:eastAsia="es-MX"/>
        </w:rPr>
      </w:pPr>
    </w:p>
    <w:p w:rsidR="006F6F79" w:rsidRPr="006F6F79" w:rsidRDefault="006F6F79" w:rsidP="006F6F79">
      <w:pPr>
        <w:spacing w:line="240" w:lineRule="auto"/>
        <w:contextualSpacing/>
        <w:jc w:val="both"/>
        <w:rPr>
          <w:b/>
          <w:noProof/>
          <w:lang w:eastAsia="es-MX"/>
        </w:rPr>
      </w:pPr>
      <w:r w:rsidRPr="006F6F79">
        <w:rPr>
          <w:b/>
          <w:noProof/>
          <w:lang w:eastAsia="es-MX"/>
        </w:rPr>
        <w:t>6.</w:t>
      </w:r>
      <w:r w:rsidRPr="006F6F79">
        <w:rPr>
          <w:b/>
          <w:noProof/>
          <w:lang w:eastAsia="es-MX"/>
        </w:rPr>
        <w:tab/>
        <w:t>Presupuesto 2018</w:t>
      </w:r>
    </w:p>
    <w:p w:rsidR="006F6F79" w:rsidRDefault="006F6F79" w:rsidP="006F6F79">
      <w:pPr>
        <w:spacing w:line="240" w:lineRule="auto"/>
        <w:contextualSpacing/>
        <w:jc w:val="both"/>
        <w:rPr>
          <w:noProof/>
          <w:lang w:eastAsia="es-MX"/>
        </w:rPr>
      </w:pPr>
    </w:p>
    <w:p w:rsidR="006F6F79" w:rsidRDefault="006F6F79" w:rsidP="006F6F79">
      <w:pPr>
        <w:spacing w:line="240" w:lineRule="auto"/>
        <w:contextualSpacing/>
        <w:jc w:val="both"/>
        <w:rPr>
          <w:noProof/>
          <w:lang w:eastAsia="es-MX"/>
        </w:rPr>
      </w:pPr>
      <w:r>
        <w:rPr>
          <w:noProof/>
          <w:lang w:eastAsia="es-MX"/>
        </w:rPr>
        <w:t>Continuando, la Secretaria Figueroa informó que este día había recibido por parte de la Direcció</w:t>
      </w:r>
      <w:r w:rsidR="00C4721E">
        <w:rPr>
          <w:noProof/>
          <w:lang w:eastAsia="es-MX"/>
        </w:rPr>
        <w:t>n</w:t>
      </w:r>
      <w:r w:rsidR="00C4721E" w:rsidRPr="00C4721E">
        <w:rPr>
          <w:noProof/>
          <w:lang w:eastAsia="es-MX"/>
        </w:rPr>
        <w:t xml:space="preserve"> General de Programación</w:t>
      </w:r>
      <w:r w:rsidR="00D4702E">
        <w:rPr>
          <w:noProof/>
          <w:lang w:eastAsia="es-MX"/>
        </w:rPr>
        <w:t>,</w:t>
      </w:r>
      <w:r w:rsidR="00C4721E" w:rsidRPr="00C4721E">
        <w:rPr>
          <w:noProof/>
          <w:lang w:eastAsia="es-MX"/>
        </w:rPr>
        <w:t xml:space="preserve"> Presupuesto y Evaluación del Gasto Público</w:t>
      </w:r>
      <w:r w:rsidR="00C4721E">
        <w:rPr>
          <w:noProof/>
          <w:lang w:eastAsia="es-MX"/>
        </w:rPr>
        <w:t xml:space="preserve">, la propuesta </w:t>
      </w:r>
      <w:r w:rsidR="00144BD6">
        <w:rPr>
          <w:noProof/>
          <w:lang w:eastAsia="es-MX"/>
        </w:rPr>
        <w:t xml:space="preserve">de la SEPAF </w:t>
      </w:r>
      <w:r w:rsidR="00C4721E">
        <w:rPr>
          <w:noProof/>
          <w:lang w:eastAsia="es-MX"/>
        </w:rPr>
        <w:t xml:space="preserve">de </w:t>
      </w:r>
      <w:r w:rsidR="00ED4BEE">
        <w:rPr>
          <w:noProof/>
          <w:lang w:eastAsia="es-MX"/>
        </w:rPr>
        <w:t>claves como unidad ejecutora de gasto,</w:t>
      </w:r>
      <w:r w:rsidR="00C4721E">
        <w:rPr>
          <w:noProof/>
          <w:lang w:eastAsia="es-MX"/>
        </w:rPr>
        <w:t xml:space="preserve"> para la Secretaría Ejecutiva, y que continuaría trabajando sobre el presupuesto y programa de actividades 2018 para integrarlo en el formato PBR que se requiere.</w:t>
      </w:r>
    </w:p>
    <w:p w:rsidR="00C4721E" w:rsidRDefault="00C4721E" w:rsidP="006F6F79">
      <w:pPr>
        <w:spacing w:line="240" w:lineRule="auto"/>
        <w:contextualSpacing/>
        <w:jc w:val="both"/>
        <w:rPr>
          <w:noProof/>
          <w:lang w:eastAsia="es-MX"/>
        </w:rPr>
      </w:pPr>
    </w:p>
    <w:p w:rsidR="00ED4BEE" w:rsidRDefault="00ED4BEE" w:rsidP="006F6F79">
      <w:pPr>
        <w:spacing w:line="240" w:lineRule="auto"/>
        <w:contextualSpacing/>
        <w:jc w:val="both"/>
        <w:rPr>
          <w:noProof/>
          <w:lang w:eastAsia="es-MX"/>
        </w:rPr>
      </w:pPr>
      <w:r>
        <w:rPr>
          <w:noProof/>
          <w:lang w:eastAsia="es-MX"/>
        </w:rPr>
        <w:t>El Presidente Alatorre preguntó a los asistente sí deseaban hacer uso de la palabra y al no manifestarse ningún comentario, se procedió al siguiente punto.</w:t>
      </w:r>
    </w:p>
    <w:p w:rsidR="00144BD6" w:rsidRDefault="00144BD6" w:rsidP="006F6F79">
      <w:pPr>
        <w:spacing w:line="240" w:lineRule="auto"/>
        <w:contextualSpacing/>
        <w:jc w:val="both"/>
        <w:rPr>
          <w:noProof/>
          <w:lang w:eastAsia="es-MX"/>
        </w:rPr>
      </w:pPr>
    </w:p>
    <w:p w:rsidR="00144BD6" w:rsidRDefault="00144BD6" w:rsidP="006F6F79">
      <w:pPr>
        <w:spacing w:line="240" w:lineRule="auto"/>
        <w:contextualSpacing/>
        <w:jc w:val="both"/>
        <w:rPr>
          <w:noProof/>
          <w:lang w:eastAsia="es-MX"/>
        </w:rPr>
      </w:pPr>
    </w:p>
    <w:p w:rsidR="006F6F79" w:rsidRDefault="006F6F79" w:rsidP="006F6F79">
      <w:pPr>
        <w:spacing w:line="240" w:lineRule="auto"/>
        <w:contextualSpacing/>
        <w:jc w:val="both"/>
        <w:rPr>
          <w:b/>
          <w:noProof/>
          <w:lang w:eastAsia="es-MX"/>
        </w:rPr>
      </w:pPr>
      <w:r w:rsidRPr="00E94E8A">
        <w:rPr>
          <w:b/>
          <w:noProof/>
          <w:lang w:eastAsia="es-MX"/>
        </w:rPr>
        <w:t>7.</w:t>
      </w:r>
      <w:r w:rsidRPr="00E94E8A">
        <w:rPr>
          <w:b/>
          <w:noProof/>
          <w:lang w:eastAsia="es-MX"/>
        </w:rPr>
        <w:tab/>
        <w:t>Propuesta de calendario de sesiones 2018</w:t>
      </w:r>
    </w:p>
    <w:p w:rsidR="00D4702E" w:rsidRDefault="00D4702E" w:rsidP="006F6F79">
      <w:pPr>
        <w:spacing w:line="240" w:lineRule="auto"/>
        <w:contextualSpacing/>
        <w:jc w:val="both"/>
        <w:rPr>
          <w:b/>
          <w:noProof/>
          <w:lang w:eastAsia="es-MX"/>
        </w:rPr>
      </w:pPr>
    </w:p>
    <w:p w:rsidR="00D4702E" w:rsidRDefault="00D4702E" w:rsidP="006F6F79">
      <w:pPr>
        <w:spacing w:line="240" w:lineRule="auto"/>
        <w:contextualSpacing/>
        <w:jc w:val="both"/>
        <w:rPr>
          <w:noProof/>
          <w:lang w:eastAsia="es-MX"/>
        </w:rPr>
      </w:pPr>
      <w:r>
        <w:rPr>
          <w:noProof/>
          <w:lang w:eastAsia="es-MX"/>
        </w:rPr>
        <w:t xml:space="preserve">En la carpeta que se entregó, señaló la Secretaria Figueroa, se encuentra la propuesta de calendario de las 4 sesiones ordinarias que deben celebrarse como </w:t>
      </w:r>
      <w:r>
        <w:rPr>
          <w:noProof/>
          <w:lang w:eastAsia="es-MX"/>
        </w:rPr>
        <w:lastRenderedPageBreak/>
        <w:t>órgano de</w:t>
      </w:r>
      <w:r w:rsidR="00477967">
        <w:rPr>
          <w:noProof/>
          <w:lang w:eastAsia="es-MX"/>
        </w:rPr>
        <w:t xml:space="preserve"> gobierno, como lo señala la ley y al menos, una extraordinaria que se llevaría a cabo el 1º de noviembre, cuando se cambie el Presidente del Comité de Participación Social, quien funge al mismo tiempo como Presidente del Comité Coordinador y del Órgano de Gobierno. Enfatizó que se propone los miércoles a la hora que los asistentes propongan.</w:t>
      </w:r>
    </w:p>
    <w:p w:rsidR="00477967" w:rsidRDefault="00477967" w:rsidP="006F6F79">
      <w:pPr>
        <w:spacing w:line="240" w:lineRule="auto"/>
        <w:contextualSpacing/>
        <w:jc w:val="both"/>
        <w:rPr>
          <w:noProof/>
          <w:lang w:eastAsia="es-MX"/>
        </w:rPr>
      </w:pPr>
    </w:p>
    <w:p w:rsidR="00477967" w:rsidRDefault="00477967" w:rsidP="006F6F79">
      <w:pPr>
        <w:spacing w:line="240" w:lineRule="auto"/>
        <w:contextualSpacing/>
        <w:jc w:val="both"/>
        <w:rPr>
          <w:noProof/>
          <w:lang w:eastAsia="es-MX"/>
        </w:rPr>
      </w:pPr>
      <w:r>
        <w:rPr>
          <w:noProof/>
          <w:lang w:eastAsia="es-MX"/>
        </w:rPr>
        <w:t>El Presidente Suro, apuntó que el 1º. De noviembre es festivo y sugirió que fuera el miércoles 31 de octubre, lo cual fue aceptado por los presentes, y se dio por aprobado el calendario con las siguientes sesiones:</w:t>
      </w:r>
    </w:p>
    <w:p w:rsidR="00477967" w:rsidRDefault="00477967" w:rsidP="006F6F79">
      <w:pPr>
        <w:spacing w:line="240" w:lineRule="auto"/>
        <w:contextualSpacing/>
        <w:jc w:val="both"/>
        <w:rPr>
          <w:noProof/>
          <w:lang w:eastAsia="es-MX"/>
        </w:rPr>
      </w:pPr>
    </w:p>
    <w:tbl>
      <w:tblPr>
        <w:tblStyle w:val="Tablaconcuadrcula"/>
        <w:tblW w:w="0" w:type="auto"/>
        <w:jc w:val="center"/>
        <w:tblLook w:val="04A0" w:firstRow="1" w:lastRow="0" w:firstColumn="1" w:lastColumn="0" w:noHBand="0" w:noVBand="1"/>
      </w:tblPr>
      <w:tblGrid>
        <w:gridCol w:w="2274"/>
        <w:gridCol w:w="3192"/>
        <w:gridCol w:w="1287"/>
        <w:gridCol w:w="2139"/>
      </w:tblGrid>
      <w:tr w:rsidR="00477967" w:rsidRPr="00477967" w:rsidTr="00E936F8">
        <w:trPr>
          <w:jc w:val="center"/>
        </w:trPr>
        <w:tc>
          <w:tcPr>
            <w:tcW w:w="0" w:type="auto"/>
            <w:shd w:val="clear" w:color="auto" w:fill="BDD6EE" w:themeFill="accent1" w:themeFillTint="66"/>
          </w:tcPr>
          <w:p w:rsidR="00477967" w:rsidRPr="00477967" w:rsidRDefault="00477967" w:rsidP="00E04D85">
            <w:pPr>
              <w:spacing w:after="160"/>
              <w:contextualSpacing/>
              <w:jc w:val="center"/>
              <w:rPr>
                <w:b/>
                <w:noProof/>
                <w:lang w:eastAsia="es-MX"/>
              </w:rPr>
            </w:pPr>
            <w:r w:rsidRPr="00477967">
              <w:rPr>
                <w:b/>
                <w:noProof/>
                <w:lang w:eastAsia="es-MX"/>
              </w:rPr>
              <w:t>TIPO DE SESIÓN</w:t>
            </w:r>
          </w:p>
        </w:tc>
        <w:tc>
          <w:tcPr>
            <w:tcW w:w="3192" w:type="dxa"/>
            <w:shd w:val="clear" w:color="auto" w:fill="BDD6EE" w:themeFill="accent1" w:themeFillTint="66"/>
          </w:tcPr>
          <w:p w:rsidR="00477967" w:rsidRPr="00477967" w:rsidRDefault="00477967" w:rsidP="00E04D85">
            <w:pPr>
              <w:spacing w:after="160"/>
              <w:contextualSpacing/>
              <w:jc w:val="center"/>
              <w:rPr>
                <w:b/>
                <w:noProof/>
                <w:lang w:eastAsia="es-MX"/>
              </w:rPr>
            </w:pPr>
            <w:r w:rsidRPr="00477967">
              <w:rPr>
                <w:b/>
                <w:noProof/>
                <w:lang w:eastAsia="es-MX"/>
              </w:rPr>
              <w:t>FECHA</w:t>
            </w:r>
          </w:p>
        </w:tc>
        <w:tc>
          <w:tcPr>
            <w:tcW w:w="1287" w:type="dxa"/>
            <w:shd w:val="clear" w:color="auto" w:fill="BDD6EE" w:themeFill="accent1" w:themeFillTint="66"/>
          </w:tcPr>
          <w:p w:rsidR="00477967" w:rsidRPr="00477967" w:rsidRDefault="00477967" w:rsidP="00E04D85">
            <w:pPr>
              <w:spacing w:after="160"/>
              <w:contextualSpacing/>
              <w:jc w:val="center"/>
              <w:rPr>
                <w:b/>
                <w:noProof/>
                <w:lang w:eastAsia="es-MX"/>
              </w:rPr>
            </w:pPr>
            <w:r w:rsidRPr="00477967">
              <w:rPr>
                <w:b/>
                <w:noProof/>
                <w:lang w:eastAsia="es-MX"/>
              </w:rPr>
              <w:t>Horario</w:t>
            </w:r>
          </w:p>
        </w:tc>
        <w:tc>
          <w:tcPr>
            <w:tcW w:w="2139" w:type="dxa"/>
            <w:shd w:val="clear" w:color="auto" w:fill="BDD6EE" w:themeFill="accent1" w:themeFillTint="66"/>
          </w:tcPr>
          <w:p w:rsidR="00477967" w:rsidRPr="00477967" w:rsidRDefault="00477967" w:rsidP="00E04D85">
            <w:pPr>
              <w:spacing w:after="160"/>
              <w:contextualSpacing/>
              <w:jc w:val="center"/>
              <w:rPr>
                <w:b/>
                <w:noProof/>
                <w:lang w:eastAsia="es-MX"/>
              </w:rPr>
            </w:pPr>
            <w:r w:rsidRPr="00477967">
              <w:rPr>
                <w:b/>
                <w:noProof/>
                <w:lang w:eastAsia="es-MX"/>
              </w:rPr>
              <w:t>Lugar</w:t>
            </w:r>
          </w:p>
        </w:tc>
      </w:tr>
      <w:tr w:rsidR="00477967" w:rsidRPr="00477967" w:rsidTr="00E936F8">
        <w:trPr>
          <w:jc w:val="center"/>
        </w:trPr>
        <w:tc>
          <w:tcPr>
            <w:tcW w:w="0" w:type="auto"/>
          </w:tcPr>
          <w:p w:rsidR="00477967" w:rsidRPr="00477967" w:rsidRDefault="00477967" w:rsidP="00477967">
            <w:pPr>
              <w:spacing w:after="160"/>
              <w:contextualSpacing/>
              <w:jc w:val="both"/>
              <w:rPr>
                <w:noProof/>
                <w:lang w:eastAsia="es-MX"/>
              </w:rPr>
            </w:pPr>
            <w:r w:rsidRPr="00477967">
              <w:rPr>
                <w:noProof/>
                <w:lang w:eastAsia="es-MX"/>
              </w:rPr>
              <w:t xml:space="preserve">De Instalación </w:t>
            </w:r>
          </w:p>
        </w:tc>
        <w:tc>
          <w:tcPr>
            <w:tcW w:w="3192" w:type="dxa"/>
          </w:tcPr>
          <w:p w:rsidR="00477967" w:rsidRPr="00477967" w:rsidRDefault="00477967" w:rsidP="00477967">
            <w:pPr>
              <w:spacing w:after="160"/>
              <w:contextualSpacing/>
              <w:jc w:val="both"/>
              <w:rPr>
                <w:noProof/>
                <w:lang w:eastAsia="es-MX"/>
              </w:rPr>
            </w:pPr>
            <w:r>
              <w:rPr>
                <w:noProof/>
                <w:lang w:eastAsia="es-MX"/>
              </w:rPr>
              <w:t>17 de enero</w:t>
            </w:r>
          </w:p>
        </w:tc>
        <w:tc>
          <w:tcPr>
            <w:tcW w:w="1287" w:type="dxa"/>
            <w:vMerge w:val="restart"/>
          </w:tcPr>
          <w:p w:rsidR="00477967" w:rsidRDefault="00477967" w:rsidP="00477967">
            <w:pPr>
              <w:spacing w:after="160"/>
              <w:contextualSpacing/>
              <w:jc w:val="both"/>
              <w:rPr>
                <w:noProof/>
                <w:lang w:eastAsia="es-MX"/>
              </w:rPr>
            </w:pPr>
          </w:p>
          <w:p w:rsidR="00477967" w:rsidRDefault="00477967" w:rsidP="00477967">
            <w:pPr>
              <w:spacing w:after="160"/>
              <w:contextualSpacing/>
              <w:jc w:val="both"/>
              <w:rPr>
                <w:noProof/>
                <w:lang w:eastAsia="es-MX"/>
              </w:rPr>
            </w:pPr>
          </w:p>
          <w:p w:rsidR="00477967" w:rsidRDefault="00477967" w:rsidP="00477967">
            <w:pPr>
              <w:spacing w:after="160"/>
              <w:contextualSpacing/>
              <w:jc w:val="both"/>
              <w:rPr>
                <w:noProof/>
                <w:lang w:eastAsia="es-MX"/>
              </w:rPr>
            </w:pPr>
          </w:p>
          <w:p w:rsidR="00477967" w:rsidRPr="00477967" w:rsidRDefault="00477967" w:rsidP="00477967">
            <w:pPr>
              <w:spacing w:after="160"/>
              <w:contextualSpacing/>
              <w:jc w:val="both"/>
              <w:rPr>
                <w:noProof/>
                <w:lang w:eastAsia="es-MX"/>
              </w:rPr>
            </w:pPr>
            <w:r>
              <w:rPr>
                <w:noProof/>
                <w:lang w:eastAsia="es-MX"/>
              </w:rPr>
              <w:t>18:00 hs.</w:t>
            </w:r>
          </w:p>
        </w:tc>
        <w:tc>
          <w:tcPr>
            <w:tcW w:w="2139" w:type="dxa"/>
          </w:tcPr>
          <w:p w:rsidR="00477967" w:rsidRPr="00477967" w:rsidRDefault="00E936F8" w:rsidP="00477967">
            <w:pPr>
              <w:spacing w:after="160"/>
              <w:contextualSpacing/>
              <w:jc w:val="both"/>
              <w:rPr>
                <w:noProof/>
                <w:lang w:eastAsia="es-MX"/>
              </w:rPr>
            </w:pPr>
            <w:r>
              <w:rPr>
                <w:noProof/>
                <w:lang w:eastAsia="es-MX"/>
              </w:rPr>
              <w:t xml:space="preserve">Contraloría del Estado </w:t>
            </w:r>
          </w:p>
        </w:tc>
      </w:tr>
      <w:tr w:rsidR="00477967" w:rsidRPr="00477967" w:rsidTr="00E936F8">
        <w:trPr>
          <w:jc w:val="center"/>
        </w:trPr>
        <w:tc>
          <w:tcPr>
            <w:tcW w:w="0" w:type="auto"/>
          </w:tcPr>
          <w:p w:rsidR="00477967" w:rsidRPr="00477967" w:rsidRDefault="00477967" w:rsidP="00477967">
            <w:pPr>
              <w:spacing w:after="160"/>
              <w:contextualSpacing/>
              <w:jc w:val="both"/>
              <w:rPr>
                <w:b/>
                <w:noProof/>
                <w:lang w:eastAsia="es-MX"/>
              </w:rPr>
            </w:pPr>
            <w:r w:rsidRPr="00477967">
              <w:rPr>
                <w:b/>
                <w:noProof/>
                <w:lang w:eastAsia="es-MX"/>
              </w:rPr>
              <w:t>Ordinarias</w:t>
            </w:r>
          </w:p>
        </w:tc>
        <w:tc>
          <w:tcPr>
            <w:tcW w:w="3192" w:type="dxa"/>
          </w:tcPr>
          <w:p w:rsidR="00477967" w:rsidRPr="00477967" w:rsidRDefault="00477967" w:rsidP="00477967">
            <w:pPr>
              <w:spacing w:after="160"/>
              <w:contextualSpacing/>
              <w:jc w:val="both"/>
              <w:rPr>
                <w:noProof/>
                <w:lang w:eastAsia="es-MX"/>
              </w:rPr>
            </w:pPr>
          </w:p>
        </w:tc>
        <w:tc>
          <w:tcPr>
            <w:tcW w:w="1287" w:type="dxa"/>
            <w:vMerge/>
          </w:tcPr>
          <w:p w:rsidR="00477967" w:rsidRPr="00477967" w:rsidRDefault="00477967" w:rsidP="00477967">
            <w:pPr>
              <w:spacing w:after="160"/>
              <w:contextualSpacing/>
              <w:jc w:val="both"/>
              <w:rPr>
                <w:noProof/>
                <w:lang w:eastAsia="es-MX"/>
              </w:rPr>
            </w:pPr>
          </w:p>
        </w:tc>
        <w:tc>
          <w:tcPr>
            <w:tcW w:w="2139" w:type="dxa"/>
          </w:tcPr>
          <w:p w:rsidR="00477967" w:rsidRPr="00477967" w:rsidRDefault="00477967" w:rsidP="00477967">
            <w:pPr>
              <w:spacing w:after="160"/>
              <w:contextualSpacing/>
              <w:jc w:val="both"/>
              <w:rPr>
                <w:noProof/>
                <w:lang w:eastAsia="es-MX"/>
              </w:rPr>
            </w:pPr>
          </w:p>
        </w:tc>
      </w:tr>
      <w:tr w:rsidR="00477967" w:rsidRPr="00477967" w:rsidTr="00E936F8">
        <w:trPr>
          <w:jc w:val="center"/>
        </w:trPr>
        <w:tc>
          <w:tcPr>
            <w:tcW w:w="0" w:type="auto"/>
          </w:tcPr>
          <w:p w:rsidR="00477967" w:rsidRPr="00477967" w:rsidRDefault="00477967" w:rsidP="00477967">
            <w:pPr>
              <w:spacing w:after="160"/>
              <w:contextualSpacing/>
              <w:jc w:val="both"/>
              <w:rPr>
                <w:noProof/>
                <w:lang w:eastAsia="es-MX"/>
              </w:rPr>
            </w:pPr>
            <w:r w:rsidRPr="00477967">
              <w:rPr>
                <w:noProof/>
                <w:lang w:eastAsia="es-MX"/>
              </w:rPr>
              <w:t>1ª. Sesión</w:t>
            </w:r>
          </w:p>
        </w:tc>
        <w:tc>
          <w:tcPr>
            <w:tcW w:w="3192" w:type="dxa"/>
          </w:tcPr>
          <w:p w:rsidR="00477967" w:rsidRPr="00477967" w:rsidRDefault="00477967" w:rsidP="00477967">
            <w:pPr>
              <w:spacing w:after="160"/>
              <w:contextualSpacing/>
              <w:jc w:val="both"/>
              <w:rPr>
                <w:noProof/>
                <w:lang w:eastAsia="es-MX"/>
              </w:rPr>
            </w:pPr>
            <w:r w:rsidRPr="00477967">
              <w:rPr>
                <w:noProof/>
                <w:lang w:eastAsia="es-MX"/>
              </w:rPr>
              <w:t>Miércoles 11 de abril</w:t>
            </w:r>
          </w:p>
        </w:tc>
        <w:tc>
          <w:tcPr>
            <w:tcW w:w="1287" w:type="dxa"/>
            <w:vMerge/>
          </w:tcPr>
          <w:p w:rsidR="00477967" w:rsidRPr="00477967" w:rsidRDefault="00477967" w:rsidP="00477967">
            <w:pPr>
              <w:spacing w:after="160"/>
              <w:contextualSpacing/>
              <w:jc w:val="both"/>
              <w:rPr>
                <w:noProof/>
                <w:lang w:eastAsia="es-MX"/>
              </w:rPr>
            </w:pPr>
          </w:p>
        </w:tc>
        <w:tc>
          <w:tcPr>
            <w:tcW w:w="2139" w:type="dxa"/>
          </w:tcPr>
          <w:p w:rsidR="00477967" w:rsidRPr="00477967" w:rsidRDefault="00477967" w:rsidP="00477967">
            <w:pPr>
              <w:spacing w:after="160"/>
              <w:contextualSpacing/>
              <w:jc w:val="both"/>
              <w:rPr>
                <w:noProof/>
                <w:lang w:eastAsia="es-MX"/>
              </w:rPr>
            </w:pPr>
            <w:r>
              <w:rPr>
                <w:noProof/>
                <w:lang w:eastAsia="es-MX"/>
              </w:rPr>
              <w:t>Consejo de la Judicatura del Estado</w:t>
            </w:r>
          </w:p>
        </w:tc>
      </w:tr>
      <w:tr w:rsidR="00E936F8" w:rsidRPr="00477967" w:rsidTr="00E936F8">
        <w:trPr>
          <w:jc w:val="center"/>
        </w:trPr>
        <w:tc>
          <w:tcPr>
            <w:tcW w:w="0" w:type="auto"/>
          </w:tcPr>
          <w:p w:rsidR="00E936F8" w:rsidRPr="00477967" w:rsidRDefault="00E936F8" w:rsidP="00477967">
            <w:pPr>
              <w:spacing w:after="160"/>
              <w:contextualSpacing/>
              <w:jc w:val="both"/>
              <w:rPr>
                <w:noProof/>
                <w:lang w:eastAsia="es-MX"/>
              </w:rPr>
            </w:pPr>
            <w:r w:rsidRPr="00477967">
              <w:rPr>
                <w:noProof/>
                <w:lang w:eastAsia="es-MX"/>
              </w:rPr>
              <w:t>2ª. Sesión</w:t>
            </w:r>
          </w:p>
        </w:tc>
        <w:tc>
          <w:tcPr>
            <w:tcW w:w="3192" w:type="dxa"/>
          </w:tcPr>
          <w:p w:rsidR="00E936F8" w:rsidRPr="00477967" w:rsidRDefault="00E936F8" w:rsidP="00477967">
            <w:pPr>
              <w:spacing w:after="160"/>
              <w:contextualSpacing/>
              <w:jc w:val="both"/>
              <w:rPr>
                <w:noProof/>
                <w:lang w:eastAsia="es-MX"/>
              </w:rPr>
            </w:pPr>
            <w:r w:rsidRPr="00477967">
              <w:rPr>
                <w:noProof/>
                <w:lang w:eastAsia="es-MX"/>
              </w:rPr>
              <w:t>Miércoles 11 de julio</w:t>
            </w:r>
          </w:p>
        </w:tc>
        <w:tc>
          <w:tcPr>
            <w:tcW w:w="1287" w:type="dxa"/>
            <w:vMerge/>
          </w:tcPr>
          <w:p w:rsidR="00E936F8" w:rsidRPr="00477967" w:rsidRDefault="00E936F8" w:rsidP="00477967">
            <w:pPr>
              <w:spacing w:after="160"/>
              <w:contextualSpacing/>
              <w:jc w:val="both"/>
              <w:rPr>
                <w:noProof/>
                <w:lang w:eastAsia="es-MX"/>
              </w:rPr>
            </w:pPr>
          </w:p>
        </w:tc>
        <w:tc>
          <w:tcPr>
            <w:tcW w:w="2139" w:type="dxa"/>
            <w:vMerge w:val="restart"/>
          </w:tcPr>
          <w:p w:rsidR="00E936F8" w:rsidRPr="00477967" w:rsidRDefault="00E936F8" w:rsidP="00477967">
            <w:pPr>
              <w:spacing w:after="160"/>
              <w:contextualSpacing/>
              <w:jc w:val="both"/>
              <w:rPr>
                <w:noProof/>
                <w:lang w:eastAsia="es-MX"/>
              </w:rPr>
            </w:pPr>
            <w:r>
              <w:rPr>
                <w:noProof/>
                <w:lang w:eastAsia="es-MX"/>
              </w:rPr>
              <w:t>Por definir</w:t>
            </w:r>
          </w:p>
        </w:tc>
      </w:tr>
      <w:tr w:rsidR="00E936F8" w:rsidRPr="00477967" w:rsidTr="00E936F8">
        <w:trPr>
          <w:jc w:val="center"/>
        </w:trPr>
        <w:tc>
          <w:tcPr>
            <w:tcW w:w="0" w:type="auto"/>
          </w:tcPr>
          <w:p w:rsidR="00E936F8" w:rsidRPr="00477967" w:rsidRDefault="00E936F8" w:rsidP="00477967">
            <w:pPr>
              <w:spacing w:after="160"/>
              <w:contextualSpacing/>
              <w:jc w:val="both"/>
              <w:rPr>
                <w:noProof/>
                <w:lang w:eastAsia="es-MX"/>
              </w:rPr>
            </w:pPr>
            <w:r w:rsidRPr="00477967">
              <w:rPr>
                <w:noProof/>
                <w:lang w:eastAsia="es-MX"/>
              </w:rPr>
              <w:t>3ª. Sesión</w:t>
            </w:r>
          </w:p>
        </w:tc>
        <w:tc>
          <w:tcPr>
            <w:tcW w:w="3192" w:type="dxa"/>
          </w:tcPr>
          <w:p w:rsidR="00E936F8" w:rsidRPr="00477967" w:rsidRDefault="00E936F8" w:rsidP="00477967">
            <w:pPr>
              <w:spacing w:after="160"/>
              <w:contextualSpacing/>
              <w:jc w:val="both"/>
              <w:rPr>
                <w:noProof/>
                <w:lang w:eastAsia="es-MX"/>
              </w:rPr>
            </w:pPr>
            <w:r w:rsidRPr="00477967">
              <w:rPr>
                <w:noProof/>
                <w:lang w:eastAsia="es-MX"/>
              </w:rPr>
              <w:t>Miércoles 3 de octubre</w:t>
            </w:r>
          </w:p>
        </w:tc>
        <w:tc>
          <w:tcPr>
            <w:tcW w:w="1287" w:type="dxa"/>
            <w:vMerge/>
          </w:tcPr>
          <w:p w:rsidR="00E936F8" w:rsidRPr="00477967" w:rsidRDefault="00E936F8" w:rsidP="00477967">
            <w:pPr>
              <w:spacing w:after="160"/>
              <w:contextualSpacing/>
              <w:jc w:val="both"/>
              <w:rPr>
                <w:noProof/>
                <w:lang w:eastAsia="es-MX"/>
              </w:rPr>
            </w:pPr>
          </w:p>
        </w:tc>
        <w:tc>
          <w:tcPr>
            <w:tcW w:w="2139" w:type="dxa"/>
            <w:vMerge/>
          </w:tcPr>
          <w:p w:rsidR="00E936F8" w:rsidRPr="00477967" w:rsidRDefault="00E936F8" w:rsidP="00477967">
            <w:pPr>
              <w:spacing w:after="160"/>
              <w:contextualSpacing/>
              <w:jc w:val="both"/>
              <w:rPr>
                <w:noProof/>
                <w:lang w:eastAsia="es-MX"/>
              </w:rPr>
            </w:pPr>
          </w:p>
        </w:tc>
      </w:tr>
      <w:tr w:rsidR="00E936F8" w:rsidRPr="00477967" w:rsidTr="00E936F8">
        <w:trPr>
          <w:jc w:val="center"/>
        </w:trPr>
        <w:tc>
          <w:tcPr>
            <w:tcW w:w="0" w:type="auto"/>
          </w:tcPr>
          <w:p w:rsidR="00E936F8" w:rsidRPr="00477967" w:rsidRDefault="00E936F8" w:rsidP="00477967">
            <w:pPr>
              <w:spacing w:after="160"/>
              <w:contextualSpacing/>
              <w:jc w:val="both"/>
              <w:rPr>
                <w:noProof/>
                <w:lang w:eastAsia="es-MX"/>
              </w:rPr>
            </w:pPr>
            <w:r w:rsidRPr="00477967">
              <w:rPr>
                <w:noProof/>
                <w:lang w:eastAsia="es-MX"/>
              </w:rPr>
              <w:t>4ª. Sesión</w:t>
            </w:r>
          </w:p>
        </w:tc>
        <w:tc>
          <w:tcPr>
            <w:tcW w:w="3192" w:type="dxa"/>
          </w:tcPr>
          <w:p w:rsidR="00E936F8" w:rsidRPr="00477967" w:rsidRDefault="00E936F8" w:rsidP="00477967">
            <w:pPr>
              <w:spacing w:after="160"/>
              <w:contextualSpacing/>
              <w:jc w:val="both"/>
              <w:rPr>
                <w:noProof/>
                <w:lang w:eastAsia="es-MX"/>
              </w:rPr>
            </w:pPr>
            <w:r w:rsidRPr="00477967">
              <w:rPr>
                <w:noProof/>
                <w:lang w:eastAsia="es-MX"/>
              </w:rPr>
              <w:t>Miércoles 21 de noviembre</w:t>
            </w:r>
          </w:p>
        </w:tc>
        <w:tc>
          <w:tcPr>
            <w:tcW w:w="1287" w:type="dxa"/>
            <w:vMerge/>
          </w:tcPr>
          <w:p w:rsidR="00E936F8" w:rsidRPr="00477967" w:rsidRDefault="00E936F8" w:rsidP="00477967">
            <w:pPr>
              <w:spacing w:after="160"/>
              <w:contextualSpacing/>
              <w:jc w:val="both"/>
              <w:rPr>
                <w:noProof/>
                <w:lang w:eastAsia="es-MX"/>
              </w:rPr>
            </w:pPr>
          </w:p>
        </w:tc>
        <w:tc>
          <w:tcPr>
            <w:tcW w:w="2139" w:type="dxa"/>
            <w:vMerge/>
          </w:tcPr>
          <w:p w:rsidR="00E936F8" w:rsidRPr="00477967" w:rsidRDefault="00E936F8" w:rsidP="00477967">
            <w:pPr>
              <w:spacing w:after="160"/>
              <w:contextualSpacing/>
              <w:jc w:val="both"/>
              <w:rPr>
                <w:noProof/>
                <w:lang w:eastAsia="es-MX"/>
              </w:rPr>
            </w:pPr>
          </w:p>
        </w:tc>
      </w:tr>
      <w:tr w:rsidR="00E936F8" w:rsidRPr="00477967" w:rsidTr="00E936F8">
        <w:trPr>
          <w:jc w:val="center"/>
        </w:trPr>
        <w:tc>
          <w:tcPr>
            <w:tcW w:w="0" w:type="auto"/>
          </w:tcPr>
          <w:p w:rsidR="00E936F8" w:rsidRPr="00477967" w:rsidRDefault="00E936F8" w:rsidP="00477967">
            <w:pPr>
              <w:spacing w:after="160"/>
              <w:contextualSpacing/>
              <w:jc w:val="both"/>
              <w:rPr>
                <w:b/>
                <w:noProof/>
                <w:lang w:eastAsia="es-MX"/>
              </w:rPr>
            </w:pPr>
            <w:r w:rsidRPr="00477967">
              <w:rPr>
                <w:b/>
                <w:noProof/>
                <w:lang w:eastAsia="es-MX"/>
              </w:rPr>
              <w:t>Extraordinarias</w:t>
            </w:r>
          </w:p>
        </w:tc>
        <w:tc>
          <w:tcPr>
            <w:tcW w:w="3192" w:type="dxa"/>
          </w:tcPr>
          <w:p w:rsidR="00E936F8" w:rsidRPr="00477967" w:rsidRDefault="00E936F8" w:rsidP="00477967">
            <w:pPr>
              <w:spacing w:after="160"/>
              <w:contextualSpacing/>
              <w:jc w:val="both"/>
              <w:rPr>
                <w:noProof/>
                <w:lang w:eastAsia="es-MX"/>
              </w:rPr>
            </w:pPr>
          </w:p>
        </w:tc>
        <w:tc>
          <w:tcPr>
            <w:tcW w:w="1287" w:type="dxa"/>
            <w:vMerge/>
          </w:tcPr>
          <w:p w:rsidR="00E936F8" w:rsidRPr="00477967" w:rsidRDefault="00E936F8" w:rsidP="00477967">
            <w:pPr>
              <w:spacing w:after="160"/>
              <w:contextualSpacing/>
              <w:jc w:val="both"/>
              <w:rPr>
                <w:noProof/>
                <w:lang w:eastAsia="es-MX"/>
              </w:rPr>
            </w:pPr>
          </w:p>
        </w:tc>
        <w:tc>
          <w:tcPr>
            <w:tcW w:w="2139" w:type="dxa"/>
            <w:vMerge/>
          </w:tcPr>
          <w:p w:rsidR="00E936F8" w:rsidRPr="00477967" w:rsidRDefault="00E936F8" w:rsidP="00477967">
            <w:pPr>
              <w:spacing w:after="160"/>
              <w:contextualSpacing/>
              <w:jc w:val="both"/>
              <w:rPr>
                <w:noProof/>
                <w:lang w:eastAsia="es-MX"/>
              </w:rPr>
            </w:pPr>
          </w:p>
        </w:tc>
      </w:tr>
      <w:tr w:rsidR="00477967" w:rsidRPr="00477967" w:rsidTr="00E936F8">
        <w:trPr>
          <w:jc w:val="center"/>
        </w:trPr>
        <w:tc>
          <w:tcPr>
            <w:tcW w:w="0" w:type="auto"/>
          </w:tcPr>
          <w:p w:rsidR="00477967" w:rsidRPr="00477967" w:rsidRDefault="00477967" w:rsidP="00477967">
            <w:pPr>
              <w:spacing w:after="160"/>
              <w:contextualSpacing/>
              <w:jc w:val="both"/>
              <w:rPr>
                <w:noProof/>
                <w:lang w:eastAsia="es-MX"/>
              </w:rPr>
            </w:pPr>
          </w:p>
        </w:tc>
        <w:tc>
          <w:tcPr>
            <w:tcW w:w="3192" w:type="dxa"/>
          </w:tcPr>
          <w:p w:rsidR="00477967" w:rsidRPr="00477967" w:rsidRDefault="00477967" w:rsidP="00477967">
            <w:pPr>
              <w:spacing w:after="160"/>
              <w:contextualSpacing/>
              <w:jc w:val="both"/>
              <w:rPr>
                <w:noProof/>
                <w:lang w:eastAsia="es-MX"/>
              </w:rPr>
            </w:pPr>
            <w:r w:rsidRPr="00477967">
              <w:rPr>
                <w:noProof/>
                <w:lang w:eastAsia="es-MX"/>
              </w:rPr>
              <w:t xml:space="preserve">Jueves </w:t>
            </w:r>
            <w:r>
              <w:rPr>
                <w:noProof/>
                <w:lang w:eastAsia="es-MX"/>
              </w:rPr>
              <w:t>22 de marzo</w:t>
            </w:r>
          </w:p>
        </w:tc>
        <w:tc>
          <w:tcPr>
            <w:tcW w:w="1287" w:type="dxa"/>
            <w:vMerge/>
          </w:tcPr>
          <w:p w:rsidR="00477967" w:rsidRPr="00477967" w:rsidRDefault="00477967" w:rsidP="00477967">
            <w:pPr>
              <w:spacing w:after="160"/>
              <w:contextualSpacing/>
              <w:jc w:val="both"/>
              <w:rPr>
                <w:noProof/>
                <w:lang w:eastAsia="es-MX"/>
              </w:rPr>
            </w:pPr>
          </w:p>
        </w:tc>
        <w:tc>
          <w:tcPr>
            <w:tcW w:w="2139" w:type="dxa"/>
          </w:tcPr>
          <w:p w:rsidR="00477967" w:rsidRPr="00477967" w:rsidRDefault="00E936F8" w:rsidP="00477967">
            <w:pPr>
              <w:spacing w:after="160"/>
              <w:contextualSpacing/>
              <w:jc w:val="both"/>
              <w:rPr>
                <w:noProof/>
                <w:lang w:eastAsia="es-MX"/>
              </w:rPr>
            </w:pPr>
            <w:r>
              <w:rPr>
                <w:noProof/>
                <w:lang w:eastAsia="es-MX"/>
              </w:rPr>
              <w:t xml:space="preserve">Auditoría Superior del Estado </w:t>
            </w:r>
          </w:p>
        </w:tc>
      </w:tr>
      <w:tr w:rsidR="00477967" w:rsidRPr="00477967" w:rsidTr="00E936F8">
        <w:trPr>
          <w:jc w:val="center"/>
        </w:trPr>
        <w:tc>
          <w:tcPr>
            <w:tcW w:w="0" w:type="auto"/>
          </w:tcPr>
          <w:p w:rsidR="00477967" w:rsidRPr="00477967" w:rsidRDefault="00477967" w:rsidP="00477967">
            <w:pPr>
              <w:spacing w:after="160"/>
              <w:contextualSpacing/>
              <w:jc w:val="both"/>
              <w:rPr>
                <w:noProof/>
                <w:lang w:eastAsia="es-MX"/>
              </w:rPr>
            </w:pPr>
          </w:p>
        </w:tc>
        <w:tc>
          <w:tcPr>
            <w:tcW w:w="3192" w:type="dxa"/>
          </w:tcPr>
          <w:p w:rsidR="00477967" w:rsidRPr="00477967" w:rsidRDefault="00477967" w:rsidP="00477967">
            <w:pPr>
              <w:spacing w:after="160"/>
              <w:contextualSpacing/>
              <w:jc w:val="both"/>
              <w:rPr>
                <w:noProof/>
                <w:lang w:eastAsia="es-MX"/>
              </w:rPr>
            </w:pPr>
            <w:r>
              <w:rPr>
                <w:noProof/>
                <w:lang w:eastAsia="es-MX"/>
              </w:rPr>
              <w:t>Miércoles 31 de octubre</w:t>
            </w:r>
          </w:p>
        </w:tc>
        <w:tc>
          <w:tcPr>
            <w:tcW w:w="1287" w:type="dxa"/>
            <w:vMerge/>
          </w:tcPr>
          <w:p w:rsidR="00477967" w:rsidRPr="00477967" w:rsidRDefault="00477967" w:rsidP="00477967">
            <w:pPr>
              <w:spacing w:after="160"/>
              <w:contextualSpacing/>
              <w:jc w:val="both"/>
              <w:rPr>
                <w:noProof/>
                <w:lang w:eastAsia="es-MX"/>
              </w:rPr>
            </w:pPr>
          </w:p>
        </w:tc>
        <w:tc>
          <w:tcPr>
            <w:tcW w:w="2139" w:type="dxa"/>
          </w:tcPr>
          <w:p w:rsidR="00477967" w:rsidRPr="00477967" w:rsidRDefault="00E936F8" w:rsidP="00477967">
            <w:pPr>
              <w:spacing w:after="160"/>
              <w:contextualSpacing/>
              <w:jc w:val="both"/>
              <w:rPr>
                <w:noProof/>
                <w:lang w:eastAsia="es-MX"/>
              </w:rPr>
            </w:pPr>
            <w:r>
              <w:rPr>
                <w:noProof/>
                <w:lang w:eastAsia="es-MX"/>
              </w:rPr>
              <w:t>Por definir</w:t>
            </w:r>
          </w:p>
        </w:tc>
      </w:tr>
    </w:tbl>
    <w:p w:rsidR="00477967" w:rsidRPr="00D4702E" w:rsidRDefault="00477967" w:rsidP="006F6F79">
      <w:pPr>
        <w:spacing w:line="240" w:lineRule="auto"/>
        <w:contextualSpacing/>
        <w:jc w:val="both"/>
        <w:rPr>
          <w:noProof/>
          <w:lang w:eastAsia="es-MX"/>
        </w:rPr>
      </w:pPr>
    </w:p>
    <w:p w:rsidR="006F6F79" w:rsidRDefault="006F6F79" w:rsidP="006F6F79">
      <w:pPr>
        <w:spacing w:line="240" w:lineRule="auto"/>
        <w:contextualSpacing/>
        <w:jc w:val="both"/>
        <w:rPr>
          <w:noProof/>
          <w:lang w:eastAsia="es-MX"/>
        </w:rPr>
      </w:pPr>
    </w:p>
    <w:p w:rsidR="006F6F79" w:rsidRPr="00B3304C" w:rsidRDefault="006F6F79" w:rsidP="006F6F79">
      <w:pPr>
        <w:spacing w:line="240" w:lineRule="auto"/>
        <w:contextualSpacing/>
        <w:jc w:val="both"/>
        <w:rPr>
          <w:b/>
          <w:noProof/>
          <w:lang w:eastAsia="es-MX"/>
        </w:rPr>
      </w:pPr>
      <w:r w:rsidRPr="00B3304C">
        <w:rPr>
          <w:b/>
          <w:noProof/>
          <w:lang w:eastAsia="es-MX"/>
        </w:rPr>
        <w:t>8.</w:t>
      </w:r>
      <w:r w:rsidRPr="00B3304C">
        <w:rPr>
          <w:b/>
          <w:noProof/>
          <w:lang w:eastAsia="es-MX"/>
        </w:rPr>
        <w:tab/>
        <w:t>Presentación de declaraciones patrimoniales y de intereses de la Contralora Interna y Secretaria Técnica</w:t>
      </w:r>
    </w:p>
    <w:p w:rsidR="00B3304C" w:rsidRDefault="00B3304C" w:rsidP="006F6F79">
      <w:pPr>
        <w:spacing w:line="240" w:lineRule="auto"/>
        <w:contextualSpacing/>
        <w:jc w:val="both"/>
        <w:rPr>
          <w:noProof/>
          <w:lang w:eastAsia="es-MX"/>
        </w:rPr>
      </w:pPr>
    </w:p>
    <w:p w:rsidR="00B3304C" w:rsidRDefault="00B3304C" w:rsidP="006F6F79">
      <w:pPr>
        <w:spacing w:line="240" w:lineRule="auto"/>
        <w:contextualSpacing/>
        <w:jc w:val="both"/>
        <w:rPr>
          <w:noProof/>
          <w:lang w:eastAsia="es-MX"/>
        </w:rPr>
      </w:pPr>
      <w:r>
        <w:rPr>
          <w:noProof/>
          <w:lang w:eastAsia="es-MX"/>
        </w:rPr>
        <w:t>La Secretaria Figueroa hizo del conocimiento que la Contralora Interna, Lic. Norma Hern</w:t>
      </w:r>
      <w:r w:rsidR="00711DC0">
        <w:rPr>
          <w:noProof/>
          <w:lang w:eastAsia="es-MX"/>
        </w:rPr>
        <w:t xml:space="preserve">ández, le entregó su Declaración Patrimonial </w:t>
      </w:r>
      <w:r w:rsidR="005F05BD">
        <w:rPr>
          <w:noProof/>
          <w:lang w:eastAsia="es-MX"/>
        </w:rPr>
        <w:t>y de Intereses, Inicial, con el formato federal vigente, con base en que no se han emitido los formatos a que hace referencia la Ley General de Responsabilidades Administrativas ni puesto en marcha la plataforma digital nacional respectiva</w:t>
      </w:r>
      <w:r w:rsidR="00681D6B">
        <w:rPr>
          <w:noProof/>
          <w:lang w:eastAsia="es-MX"/>
        </w:rPr>
        <w:t xml:space="preserve">, e hizo énfasis en que existe en este caso, una confusión jurídica subjetiva, al ser la propia Contralora Interna la responsable de recibir las declaraciones, por lo cual y aunado a que no se cuenta con una sede fija ni se </w:t>
      </w:r>
      <w:r w:rsidR="00AE4887">
        <w:rPr>
          <w:noProof/>
          <w:lang w:eastAsia="es-MX"/>
        </w:rPr>
        <w:t xml:space="preserve">ha </w:t>
      </w:r>
      <w:r w:rsidR="00681D6B">
        <w:rPr>
          <w:noProof/>
          <w:lang w:eastAsia="es-MX"/>
        </w:rPr>
        <w:t>terminado de configurar la Secretaría Ejecutiva, se determinó que la Secretaria Técnica la recibiera y custodiara en tanto se entra en operaciones plenas.</w:t>
      </w:r>
      <w:r w:rsidR="00AE4887">
        <w:rPr>
          <w:noProof/>
          <w:lang w:eastAsia="es-MX"/>
        </w:rPr>
        <w:t xml:space="preserve"> Agregó la Secretaria Técnica que, en su caso, entregaría su declaración a la Lic. Hernández.</w:t>
      </w:r>
    </w:p>
    <w:p w:rsidR="006F6F79" w:rsidRDefault="006F6F79" w:rsidP="006F6F79">
      <w:pPr>
        <w:spacing w:line="240" w:lineRule="auto"/>
        <w:contextualSpacing/>
        <w:jc w:val="both"/>
        <w:rPr>
          <w:noProof/>
          <w:lang w:eastAsia="es-MX"/>
        </w:rPr>
      </w:pPr>
    </w:p>
    <w:p w:rsidR="00AE4887" w:rsidRDefault="00AE4887" w:rsidP="00AE4887">
      <w:pPr>
        <w:spacing w:line="240" w:lineRule="auto"/>
        <w:contextualSpacing/>
        <w:jc w:val="both"/>
        <w:rPr>
          <w:noProof/>
          <w:lang w:eastAsia="es-MX"/>
        </w:rPr>
      </w:pPr>
      <w:r>
        <w:rPr>
          <w:noProof/>
          <w:lang w:eastAsia="es-MX"/>
        </w:rPr>
        <w:t>Con la autorización del Presidente Alatorre, la Secretaria Figueroa, abordó el siguiete punto.</w:t>
      </w:r>
    </w:p>
    <w:p w:rsidR="00144BD6" w:rsidRDefault="00144BD6" w:rsidP="00AE4887">
      <w:pPr>
        <w:spacing w:line="240" w:lineRule="auto"/>
        <w:contextualSpacing/>
        <w:jc w:val="both"/>
        <w:rPr>
          <w:noProof/>
          <w:lang w:eastAsia="es-MX"/>
        </w:rPr>
      </w:pPr>
    </w:p>
    <w:p w:rsidR="00210D87" w:rsidRDefault="00210D87" w:rsidP="00AE4887">
      <w:pPr>
        <w:spacing w:line="240" w:lineRule="auto"/>
        <w:contextualSpacing/>
        <w:jc w:val="both"/>
        <w:rPr>
          <w:noProof/>
          <w:lang w:eastAsia="es-MX"/>
        </w:rPr>
      </w:pPr>
    </w:p>
    <w:p w:rsidR="006F6F79" w:rsidRPr="00AE4887" w:rsidRDefault="006F6F79" w:rsidP="006F6F79">
      <w:pPr>
        <w:spacing w:line="240" w:lineRule="auto"/>
        <w:contextualSpacing/>
        <w:jc w:val="both"/>
        <w:rPr>
          <w:b/>
          <w:noProof/>
          <w:lang w:eastAsia="es-MX"/>
        </w:rPr>
      </w:pPr>
      <w:r w:rsidRPr="00AE4887">
        <w:rPr>
          <w:b/>
          <w:noProof/>
          <w:lang w:eastAsia="es-MX"/>
        </w:rPr>
        <w:lastRenderedPageBreak/>
        <w:t>9.</w:t>
      </w:r>
      <w:r w:rsidRPr="00AE4887">
        <w:rPr>
          <w:b/>
          <w:noProof/>
          <w:lang w:eastAsia="es-MX"/>
        </w:rPr>
        <w:tab/>
        <w:t>Enlaces para asuntos operativos</w:t>
      </w:r>
    </w:p>
    <w:p w:rsidR="00AE4887" w:rsidRDefault="00AE4887" w:rsidP="006F6F79">
      <w:pPr>
        <w:spacing w:line="240" w:lineRule="auto"/>
        <w:contextualSpacing/>
        <w:jc w:val="both"/>
        <w:rPr>
          <w:noProof/>
          <w:lang w:eastAsia="es-MX"/>
        </w:rPr>
      </w:pPr>
    </w:p>
    <w:p w:rsidR="00AE4887" w:rsidRDefault="00AE4887" w:rsidP="006F6F79">
      <w:pPr>
        <w:spacing w:line="240" w:lineRule="auto"/>
        <w:contextualSpacing/>
        <w:jc w:val="both"/>
        <w:rPr>
          <w:noProof/>
          <w:lang w:eastAsia="es-MX"/>
        </w:rPr>
      </w:pPr>
      <w:r>
        <w:rPr>
          <w:noProof/>
          <w:lang w:eastAsia="es-MX"/>
        </w:rPr>
        <w:t xml:space="preserve">Con el objetivo de tener una comunicación más fluida para asuntos operativos con la Secretaría Ejecutiva, la Secretaria Figueroa solicitó se nombraran los “enlaces operativos”. El Presidente Alatorre, se sumó a la petición y precisió que estos enlaces tendrían que ser personas </w:t>
      </w:r>
      <w:r w:rsidR="002B4C94">
        <w:rPr>
          <w:noProof/>
          <w:lang w:eastAsia="es-MX"/>
        </w:rPr>
        <w:t>de confianza</w:t>
      </w:r>
      <w:r>
        <w:rPr>
          <w:noProof/>
          <w:lang w:eastAsia="es-MX"/>
        </w:rPr>
        <w:t xml:space="preserve"> a los integrantes del órgano de gobierno y </w:t>
      </w:r>
      <w:r w:rsidR="00131B00">
        <w:rPr>
          <w:noProof/>
          <w:lang w:eastAsia="es-MX"/>
        </w:rPr>
        <w:t xml:space="preserve"> C</w:t>
      </w:r>
      <w:r>
        <w:rPr>
          <w:noProof/>
          <w:lang w:eastAsia="es-MX"/>
        </w:rPr>
        <w:t>omit</w:t>
      </w:r>
      <w:r w:rsidR="00131B00">
        <w:rPr>
          <w:noProof/>
          <w:lang w:eastAsia="es-MX"/>
        </w:rPr>
        <w:t>é C</w:t>
      </w:r>
      <w:r>
        <w:rPr>
          <w:noProof/>
          <w:lang w:eastAsia="es-MX"/>
        </w:rPr>
        <w:t>oordinador del SEAJAL y con un nivel de decisión que les permita agilizar los asuntos.</w:t>
      </w:r>
    </w:p>
    <w:p w:rsidR="00AE4887" w:rsidRDefault="00AE4887" w:rsidP="006F6F79">
      <w:pPr>
        <w:spacing w:line="240" w:lineRule="auto"/>
        <w:contextualSpacing/>
        <w:jc w:val="both"/>
        <w:rPr>
          <w:noProof/>
          <w:lang w:eastAsia="es-MX"/>
        </w:rPr>
      </w:pPr>
    </w:p>
    <w:p w:rsidR="00AE4887" w:rsidRDefault="00AE4887" w:rsidP="006F6F79">
      <w:pPr>
        <w:spacing w:line="240" w:lineRule="auto"/>
        <w:contextualSpacing/>
        <w:jc w:val="both"/>
        <w:rPr>
          <w:noProof/>
          <w:lang w:eastAsia="es-MX"/>
        </w:rPr>
      </w:pPr>
      <w:r>
        <w:rPr>
          <w:noProof/>
          <w:lang w:eastAsia="es-MX"/>
        </w:rPr>
        <w:t>Los asiste</w:t>
      </w:r>
      <w:r w:rsidR="00B4766F">
        <w:rPr>
          <w:noProof/>
          <w:lang w:eastAsia="es-MX"/>
        </w:rPr>
        <w:t>n</w:t>
      </w:r>
      <w:r>
        <w:rPr>
          <w:noProof/>
          <w:lang w:eastAsia="es-MX"/>
        </w:rPr>
        <w:t>tes distinguieron entre un enlace operativo, un representante y un suplente y acordaron que no existe esta última figura</w:t>
      </w:r>
      <w:r w:rsidR="00131B00">
        <w:rPr>
          <w:noProof/>
          <w:lang w:eastAsia="es-MX"/>
        </w:rPr>
        <w:t xml:space="preserve"> para el órgano de gobierno ni para el Comité Coordinador</w:t>
      </w:r>
      <w:r>
        <w:rPr>
          <w:noProof/>
          <w:lang w:eastAsia="es-MX"/>
        </w:rPr>
        <w:t xml:space="preserve"> pero sí podría haber representantes a las sesiones que no puedan asistir</w:t>
      </w:r>
      <w:r w:rsidR="00144BD6">
        <w:rPr>
          <w:noProof/>
          <w:lang w:eastAsia="es-MX"/>
        </w:rPr>
        <w:t xml:space="preserve"> el titular</w:t>
      </w:r>
      <w:r>
        <w:rPr>
          <w:noProof/>
          <w:lang w:eastAsia="es-MX"/>
        </w:rPr>
        <w:t xml:space="preserve">, como es el caso de la sesión del día de hoy, en la cual la Comisionada Presidenta del ITEI no pudo asistir y pidió que asistiera en su representación el Dr. Hernández. Los representantes, puntualizaron podrían </w:t>
      </w:r>
      <w:r w:rsidR="002B4C94">
        <w:rPr>
          <w:noProof/>
          <w:lang w:eastAsia="es-MX"/>
        </w:rPr>
        <w:t>dar seguimiento a</w:t>
      </w:r>
      <w:r>
        <w:rPr>
          <w:noProof/>
          <w:lang w:eastAsia="es-MX"/>
        </w:rPr>
        <w:t xml:space="preserve"> los temas y tomar nota para informar pero no tienen voto en las decisiones y acuerdos.</w:t>
      </w:r>
      <w:r w:rsidR="00131B00">
        <w:rPr>
          <w:noProof/>
          <w:lang w:eastAsia="es-MX"/>
        </w:rPr>
        <w:t xml:space="preserve"> Lo mismo aplicaría para sus funciones como Comité Coordinador del Sistema.</w:t>
      </w:r>
      <w:r w:rsidR="00A0779C">
        <w:rPr>
          <w:noProof/>
          <w:lang w:eastAsia="es-MX"/>
        </w:rPr>
        <w:t xml:space="preserve"> Se señaló también, la necesidad de contar con un reglamento de sesiones.</w:t>
      </w:r>
    </w:p>
    <w:p w:rsidR="006F6F79" w:rsidRDefault="006F6F79" w:rsidP="006F6F79">
      <w:pPr>
        <w:spacing w:line="240" w:lineRule="auto"/>
        <w:contextualSpacing/>
        <w:jc w:val="both"/>
        <w:rPr>
          <w:noProof/>
          <w:lang w:eastAsia="es-MX"/>
        </w:rPr>
      </w:pPr>
    </w:p>
    <w:p w:rsidR="00A0779C" w:rsidRDefault="00A0779C" w:rsidP="006F6F79">
      <w:pPr>
        <w:spacing w:line="240" w:lineRule="auto"/>
        <w:contextualSpacing/>
        <w:jc w:val="both"/>
        <w:rPr>
          <w:noProof/>
          <w:lang w:eastAsia="es-MX"/>
        </w:rPr>
      </w:pPr>
      <w:r>
        <w:rPr>
          <w:noProof/>
          <w:lang w:eastAsia="es-MX"/>
        </w:rPr>
        <w:t>Tras este Acuerdo, el Presidente invitó a los asistente a comentar temas dentro del punto “Asuntos generales”.</w:t>
      </w:r>
    </w:p>
    <w:p w:rsidR="00A0779C" w:rsidRDefault="00A0779C" w:rsidP="006F6F79">
      <w:pPr>
        <w:spacing w:line="240" w:lineRule="auto"/>
        <w:contextualSpacing/>
        <w:jc w:val="both"/>
        <w:rPr>
          <w:noProof/>
          <w:lang w:eastAsia="es-MX"/>
        </w:rPr>
      </w:pPr>
    </w:p>
    <w:p w:rsidR="006F6F79" w:rsidRPr="002B4C94" w:rsidRDefault="006F6F79" w:rsidP="006F6F79">
      <w:pPr>
        <w:spacing w:line="240" w:lineRule="auto"/>
        <w:contextualSpacing/>
        <w:jc w:val="both"/>
        <w:rPr>
          <w:b/>
          <w:noProof/>
          <w:lang w:eastAsia="es-MX"/>
        </w:rPr>
      </w:pPr>
      <w:r w:rsidRPr="002B4C94">
        <w:rPr>
          <w:b/>
          <w:noProof/>
          <w:lang w:eastAsia="es-MX"/>
        </w:rPr>
        <w:t>10.</w:t>
      </w:r>
      <w:r w:rsidRPr="002B4C94">
        <w:rPr>
          <w:b/>
          <w:noProof/>
          <w:lang w:eastAsia="es-MX"/>
        </w:rPr>
        <w:tab/>
        <w:t xml:space="preserve"> Asuntos Generales</w:t>
      </w:r>
    </w:p>
    <w:p w:rsidR="002B4C94" w:rsidRDefault="002B4C94" w:rsidP="006F6F79">
      <w:pPr>
        <w:spacing w:line="240" w:lineRule="auto"/>
        <w:contextualSpacing/>
        <w:jc w:val="both"/>
        <w:rPr>
          <w:noProof/>
          <w:lang w:eastAsia="es-MX"/>
        </w:rPr>
      </w:pPr>
    </w:p>
    <w:p w:rsidR="002B4C94" w:rsidRDefault="00A91EFA" w:rsidP="006F6F79">
      <w:pPr>
        <w:spacing w:line="240" w:lineRule="auto"/>
        <w:contextualSpacing/>
        <w:jc w:val="both"/>
        <w:rPr>
          <w:noProof/>
          <w:lang w:eastAsia="es-MX"/>
        </w:rPr>
      </w:pPr>
      <w:r>
        <w:rPr>
          <w:noProof/>
          <w:lang w:eastAsia="es-MX"/>
        </w:rPr>
        <w:t xml:space="preserve">El Presidente Alatorre pidió que se rotaran las sedes para celebrar las sesiones y solicitó al Presidente Suro que </w:t>
      </w:r>
      <w:r w:rsidR="00144BD6">
        <w:rPr>
          <w:noProof/>
          <w:lang w:eastAsia="es-MX"/>
        </w:rPr>
        <w:t xml:space="preserve">la siguiente sesión se llevara a cabo </w:t>
      </w:r>
      <w:r>
        <w:rPr>
          <w:noProof/>
          <w:lang w:eastAsia="es-MX"/>
        </w:rPr>
        <w:t>en las instalaciones del Consejo de la Judicatura del Estado, lo cual fue aceptado.</w:t>
      </w:r>
    </w:p>
    <w:p w:rsidR="00F96375" w:rsidRDefault="00F96375" w:rsidP="006F6F79">
      <w:pPr>
        <w:spacing w:line="240" w:lineRule="auto"/>
        <w:contextualSpacing/>
        <w:jc w:val="both"/>
        <w:rPr>
          <w:noProof/>
          <w:lang w:eastAsia="es-MX"/>
        </w:rPr>
      </w:pPr>
    </w:p>
    <w:p w:rsidR="00F96375" w:rsidRDefault="00F96375" w:rsidP="006F6F79">
      <w:pPr>
        <w:spacing w:line="240" w:lineRule="auto"/>
        <w:contextualSpacing/>
        <w:jc w:val="both"/>
        <w:rPr>
          <w:noProof/>
          <w:lang w:eastAsia="es-MX"/>
        </w:rPr>
      </w:pPr>
      <w:r>
        <w:rPr>
          <w:noProof/>
          <w:lang w:eastAsia="es-MX"/>
        </w:rPr>
        <w:t>La Secretaria Figueroa, solicitó por último, la comprensión para redactar con posterioridad el acta de la sesi</w:t>
      </w:r>
      <w:r w:rsidR="00CD37AE">
        <w:rPr>
          <w:noProof/>
          <w:lang w:eastAsia="es-MX"/>
        </w:rPr>
        <w:t>ón</w:t>
      </w:r>
      <w:r w:rsidR="00B348D7">
        <w:rPr>
          <w:noProof/>
          <w:lang w:eastAsia="es-MX"/>
        </w:rPr>
        <w:t>, lo cual fue aceptado</w:t>
      </w:r>
      <w:r>
        <w:rPr>
          <w:noProof/>
          <w:lang w:eastAsia="es-MX"/>
        </w:rPr>
        <w:t>.</w:t>
      </w:r>
    </w:p>
    <w:p w:rsidR="00A91EFA" w:rsidRDefault="00F96375" w:rsidP="006F6F79">
      <w:pPr>
        <w:spacing w:line="240" w:lineRule="auto"/>
        <w:contextualSpacing/>
        <w:jc w:val="both"/>
        <w:rPr>
          <w:noProof/>
          <w:lang w:eastAsia="es-MX"/>
        </w:rPr>
      </w:pPr>
      <w:r>
        <w:rPr>
          <w:noProof/>
          <w:lang w:eastAsia="es-MX"/>
        </w:rPr>
        <w:t xml:space="preserve"> </w:t>
      </w:r>
    </w:p>
    <w:p w:rsidR="00F96375" w:rsidRDefault="00A91EFA" w:rsidP="006F6F79">
      <w:pPr>
        <w:spacing w:line="240" w:lineRule="auto"/>
        <w:contextualSpacing/>
        <w:jc w:val="both"/>
        <w:rPr>
          <w:noProof/>
          <w:lang w:eastAsia="es-MX"/>
        </w:rPr>
      </w:pPr>
      <w:r>
        <w:rPr>
          <w:noProof/>
          <w:lang w:eastAsia="es-MX"/>
        </w:rPr>
        <w:t>Se consideró que en atencion al tiempo y ya que seguiría la sesión del Comité Coordinador del Sistema, no había más asuntos que tratar, dandose por terminada la sesi</w:t>
      </w:r>
      <w:r w:rsidR="001710D3">
        <w:rPr>
          <w:noProof/>
          <w:lang w:eastAsia="es-MX"/>
        </w:rPr>
        <w:t>ón</w:t>
      </w:r>
      <w:r w:rsidR="005E46C9">
        <w:rPr>
          <w:noProof/>
          <w:lang w:eastAsia="es-MX"/>
        </w:rPr>
        <w:t xml:space="preserve"> a las 19:40 hs.</w:t>
      </w:r>
    </w:p>
    <w:p w:rsidR="00144BD6" w:rsidRDefault="00144BD6" w:rsidP="006F6F79">
      <w:pPr>
        <w:spacing w:line="240" w:lineRule="auto"/>
        <w:contextualSpacing/>
        <w:jc w:val="both"/>
        <w:rPr>
          <w:noProof/>
          <w:lang w:eastAsia="es-MX"/>
        </w:rPr>
      </w:pPr>
    </w:p>
    <w:p w:rsidR="00144BD6" w:rsidRDefault="00144BD6" w:rsidP="006F6F79">
      <w:pPr>
        <w:spacing w:line="240" w:lineRule="auto"/>
        <w:contextualSpacing/>
        <w:jc w:val="both"/>
        <w:rPr>
          <w:noProof/>
          <w:lang w:eastAsia="es-MX"/>
        </w:rPr>
      </w:pPr>
    </w:p>
    <w:tbl>
      <w:tblPr>
        <w:tblStyle w:val="Tablaconcuadrcula"/>
        <w:tblW w:w="5000" w:type="pct"/>
        <w:tblLook w:val="04A0" w:firstRow="1" w:lastRow="0" w:firstColumn="1" w:lastColumn="0" w:noHBand="0" w:noVBand="1"/>
      </w:tblPr>
      <w:tblGrid>
        <w:gridCol w:w="4105"/>
        <w:gridCol w:w="5006"/>
      </w:tblGrid>
      <w:tr w:rsidR="001C30E6" w:rsidRPr="00267805" w:rsidTr="00CA7EFC">
        <w:tc>
          <w:tcPr>
            <w:tcW w:w="2253" w:type="pct"/>
            <w:shd w:val="clear" w:color="auto" w:fill="BDD6EE" w:themeFill="accent1" w:themeFillTint="66"/>
          </w:tcPr>
          <w:p w:rsidR="001C30E6" w:rsidRPr="00267805" w:rsidRDefault="001C30E6" w:rsidP="00CA7EFC">
            <w:pPr>
              <w:contextualSpacing/>
              <w:jc w:val="center"/>
              <w:rPr>
                <w:b/>
              </w:rPr>
            </w:pPr>
            <w:r w:rsidRPr="00267805">
              <w:rPr>
                <w:b/>
              </w:rPr>
              <w:t>Nombre</w:t>
            </w:r>
          </w:p>
        </w:tc>
        <w:tc>
          <w:tcPr>
            <w:tcW w:w="2747" w:type="pct"/>
            <w:shd w:val="clear" w:color="auto" w:fill="BDD6EE" w:themeFill="accent1" w:themeFillTint="66"/>
          </w:tcPr>
          <w:p w:rsidR="001C30E6" w:rsidRPr="00267805" w:rsidRDefault="001C30E6" w:rsidP="00CA7EFC">
            <w:pPr>
              <w:contextualSpacing/>
              <w:jc w:val="center"/>
              <w:rPr>
                <w:b/>
              </w:rPr>
            </w:pPr>
            <w:r>
              <w:rPr>
                <w:b/>
              </w:rPr>
              <w:t>Firma</w:t>
            </w:r>
          </w:p>
        </w:tc>
      </w:tr>
      <w:tr w:rsidR="001C30E6" w:rsidTr="00CA7EFC">
        <w:tc>
          <w:tcPr>
            <w:tcW w:w="2253" w:type="pct"/>
          </w:tcPr>
          <w:p w:rsidR="001C30E6" w:rsidRDefault="001C30E6" w:rsidP="00CA7EFC">
            <w:pPr>
              <w:contextualSpacing/>
            </w:pPr>
            <w:r>
              <w:t>Jorge Alberto Alatorre Flores</w:t>
            </w:r>
          </w:p>
          <w:p w:rsidR="001C30E6" w:rsidRDefault="001C30E6" w:rsidP="00CA7EFC">
            <w:pPr>
              <w:contextualSpacing/>
            </w:pPr>
            <w:r>
              <w:t xml:space="preserve"> </w:t>
            </w:r>
          </w:p>
          <w:p w:rsidR="001C30E6" w:rsidRDefault="001C30E6" w:rsidP="00CA7EFC">
            <w:pPr>
              <w:contextualSpacing/>
            </w:pPr>
            <w:r>
              <w:t>Presidente del Consejo de Participación Social</w:t>
            </w:r>
          </w:p>
        </w:tc>
        <w:tc>
          <w:tcPr>
            <w:tcW w:w="2747" w:type="pct"/>
          </w:tcPr>
          <w:p w:rsidR="001C30E6" w:rsidRDefault="001C30E6" w:rsidP="00CA7EFC">
            <w:pPr>
              <w:contextualSpacing/>
            </w:pPr>
          </w:p>
        </w:tc>
      </w:tr>
      <w:tr w:rsidR="001C30E6" w:rsidTr="00CA7EFC">
        <w:tc>
          <w:tcPr>
            <w:tcW w:w="2253" w:type="pct"/>
          </w:tcPr>
          <w:p w:rsidR="001C30E6" w:rsidRDefault="001C30E6" w:rsidP="00CA7EFC">
            <w:pPr>
              <w:contextualSpacing/>
            </w:pPr>
            <w:r>
              <w:t xml:space="preserve">Jorge Alejandro </w:t>
            </w:r>
            <w:proofErr w:type="spellStart"/>
            <w:r>
              <w:t>Ortíz</w:t>
            </w:r>
            <w:proofErr w:type="spellEnd"/>
            <w:r>
              <w:t xml:space="preserve"> Ramírez </w:t>
            </w:r>
          </w:p>
          <w:p w:rsidR="001C30E6" w:rsidRDefault="001C30E6" w:rsidP="00CA7EFC">
            <w:pPr>
              <w:contextualSpacing/>
            </w:pPr>
          </w:p>
          <w:p w:rsidR="001C30E6" w:rsidRDefault="001C30E6" w:rsidP="00CA7EFC">
            <w:pPr>
              <w:contextualSpacing/>
            </w:pPr>
            <w:r>
              <w:t>Auditor Superior del Estado</w:t>
            </w:r>
          </w:p>
        </w:tc>
        <w:tc>
          <w:tcPr>
            <w:tcW w:w="2747" w:type="pct"/>
          </w:tcPr>
          <w:p w:rsidR="001C30E6" w:rsidRDefault="001C30E6" w:rsidP="00CA7EFC">
            <w:pPr>
              <w:contextualSpacing/>
            </w:pPr>
          </w:p>
          <w:p w:rsidR="001C30E6" w:rsidRDefault="001C30E6" w:rsidP="00CA7EFC">
            <w:pPr>
              <w:contextualSpacing/>
            </w:pPr>
          </w:p>
          <w:p w:rsidR="001C30E6" w:rsidRDefault="001C30E6" w:rsidP="00CA7EFC">
            <w:pPr>
              <w:contextualSpacing/>
            </w:pPr>
          </w:p>
          <w:p w:rsidR="001C30E6" w:rsidRDefault="001C30E6" w:rsidP="00CA7EFC">
            <w:pPr>
              <w:contextualSpacing/>
            </w:pPr>
          </w:p>
        </w:tc>
      </w:tr>
      <w:tr w:rsidR="001C30E6" w:rsidTr="00CA7EFC">
        <w:tc>
          <w:tcPr>
            <w:tcW w:w="2253" w:type="pct"/>
          </w:tcPr>
          <w:p w:rsidR="001C30E6" w:rsidRDefault="001C30E6" w:rsidP="00CA7EFC">
            <w:pPr>
              <w:contextualSpacing/>
            </w:pPr>
            <w:r>
              <w:lastRenderedPageBreak/>
              <w:t xml:space="preserve">Ma. Teresa Brito Serrano </w:t>
            </w:r>
          </w:p>
          <w:p w:rsidR="001C30E6" w:rsidRDefault="001C30E6" w:rsidP="00CA7EFC">
            <w:pPr>
              <w:contextualSpacing/>
            </w:pPr>
          </w:p>
          <w:p w:rsidR="001C30E6" w:rsidRDefault="001C30E6" w:rsidP="00CA7EFC">
            <w:pPr>
              <w:contextualSpacing/>
            </w:pPr>
            <w:r>
              <w:t>Contralora del Estado</w:t>
            </w:r>
          </w:p>
          <w:p w:rsidR="001C30E6" w:rsidRDefault="001C30E6" w:rsidP="00CA7EFC">
            <w:pPr>
              <w:contextualSpacing/>
            </w:pPr>
          </w:p>
        </w:tc>
        <w:tc>
          <w:tcPr>
            <w:tcW w:w="2747" w:type="pct"/>
          </w:tcPr>
          <w:p w:rsidR="001C30E6" w:rsidRDefault="001C30E6" w:rsidP="00CA7EFC">
            <w:pPr>
              <w:contextualSpacing/>
            </w:pPr>
          </w:p>
          <w:p w:rsidR="001C30E6" w:rsidRDefault="001C30E6" w:rsidP="00CA7EFC">
            <w:pPr>
              <w:contextualSpacing/>
            </w:pPr>
          </w:p>
          <w:p w:rsidR="001C30E6" w:rsidRDefault="001C30E6" w:rsidP="00CA7EFC">
            <w:pPr>
              <w:contextualSpacing/>
            </w:pPr>
          </w:p>
          <w:p w:rsidR="001C30E6" w:rsidRDefault="001C30E6" w:rsidP="00CA7EFC">
            <w:pPr>
              <w:contextualSpacing/>
            </w:pPr>
          </w:p>
          <w:p w:rsidR="001C30E6" w:rsidRDefault="001C30E6" w:rsidP="00CA7EFC">
            <w:pPr>
              <w:contextualSpacing/>
            </w:pPr>
          </w:p>
        </w:tc>
      </w:tr>
      <w:tr w:rsidR="001C30E6" w:rsidTr="00CA7EFC">
        <w:tc>
          <w:tcPr>
            <w:tcW w:w="2253" w:type="pct"/>
          </w:tcPr>
          <w:p w:rsidR="001C30E6" w:rsidRDefault="001C30E6" w:rsidP="00CA7EFC">
            <w:pPr>
              <w:contextualSpacing/>
            </w:pPr>
            <w:r w:rsidRPr="00267805">
              <w:t xml:space="preserve">Ricardo </w:t>
            </w:r>
            <w:proofErr w:type="spellStart"/>
            <w:r w:rsidRPr="00267805">
              <w:t>Suro</w:t>
            </w:r>
            <w:proofErr w:type="spellEnd"/>
            <w:r w:rsidRPr="00267805">
              <w:t xml:space="preserve"> Esteves</w:t>
            </w:r>
            <w:r>
              <w:t xml:space="preserve"> </w:t>
            </w:r>
          </w:p>
          <w:p w:rsidR="001C30E6" w:rsidRDefault="001C30E6" w:rsidP="00CA7EFC">
            <w:pPr>
              <w:contextualSpacing/>
            </w:pPr>
          </w:p>
          <w:p w:rsidR="001C30E6" w:rsidRDefault="001C30E6" w:rsidP="00CA7EFC">
            <w:pPr>
              <w:contextualSpacing/>
            </w:pPr>
            <w:r>
              <w:t>Magistrado Presidente del Consejo de la Judicatura</w:t>
            </w:r>
          </w:p>
        </w:tc>
        <w:tc>
          <w:tcPr>
            <w:tcW w:w="2747" w:type="pct"/>
          </w:tcPr>
          <w:p w:rsidR="001C30E6" w:rsidRDefault="001C30E6" w:rsidP="00CA7EFC">
            <w:pPr>
              <w:contextualSpacing/>
            </w:pPr>
          </w:p>
          <w:p w:rsidR="001C30E6" w:rsidRDefault="001C30E6" w:rsidP="00CA7EFC">
            <w:pPr>
              <w:contextualSpacing/>
            </w:pPr>
          </w:p>
          <w:p w:rsidR="001C30E6" w:rsidRDefault="001C30E6" w:rsidP="00CA7EFC">
            <w:pPr>
              <w:contextualSpacing/>
            </w:pPr>
          </w:p>
          <w:p w:rsidR="001C30E6" w:rsidRDefault="001C30E6" w:rsidP="00CA7EFC">
            <w:pPr>
              <w:contextualSpacing/>
            </w:pPr>
          </w:p>
          <w:p w:rsidR="001C30E6" w:rsidRDefault="001C30E6" w:rsidP="00CA7EFC">
            <w:pPr>
              <w:contextualSpacing/>
            </w:pPr>
          </w:p>
        </w:tc>
      </w:tr>
      <w:tr w:rsidR="001C30E6" w:rsidTr="00CA7EFC">
        <w:tc>
          <w:tcPr>
            <w:tcW w:w="2253" w:type="pct"/>
          </w:tcPr>
          <w:p w:rsidR="001C30E6" w:rsidRDefault="001C30E6" w:rsidP="00CA7EFC">
            <w:pPr>
              <w:contextualSpacing/>
            </w:pPr>
            <w:r>
              <w:t>Avelino Bravo Cacho</w:t>
            </w:r>
            <w:r w:rsidRPr="00267805">
              <w:t xml:space="preserve"> </w:t>
            </w:r>
          </w:p>
          <w:p w:rsidR="001C30E6" w:rsidRDefault="001C30E6" w:rsidP="00CA7EFC">
            <w:pPr>
              <w:contextualSpacing/>
            </w:pPr>
          </w:p>
          <w:p w:rsidR="001C30E6" w:rsidRDefault="001C30E6" w:rsidP="00CA7EFC">
            <w:pPr>
              <w:contextualSpacing/>
            </w:pPr>
            <w:r w:rsidRPr="00267805">
              <w:t>Presidente de la Sala Superior</w:t>
            </w:r>
            <w:r>
              <w:t xml:space="preserve"> del Tribunal de Justicia Administrativa</w:t>
            </w:r>
          </w:p>
        </w:tc>
        <w:tc>
          <w:tcPr>
            <w:tcW w:w="2747" w:type="pct"/>
          </w:tcPr>
          <w:p w:rsidR="001C30E6" w:rsidRDefault="001C30E6" w:rsidP="00CA7EFC">
            <w:pPr>
              <w:contextualSpacing/>
            </w:pPr>
          </w:p>
          <w:p w:rsidR="001C30E6" w:rsidRDefault="001C30E6" w:rsidP="00CA7EFC">
            <w:pPr>
              <w:contextualSpacing/>
            </w:pPr>
          </w:p>
          <w:p w:rsidR="001C30E6" w:rsidRDefault="001C30E6" w:rsidP="00CA7EFC">
            <w:pPr>
              <w:contextualSpacing/>
            </w:pPr>
          </w:p>
          <w:p w:rsidR="001C30E6" w:rsidRDefault="001C30E6" w:rsidP="00CA7EFC">
            <w:pPr>
              <w:contextualSpacing/>
            </w:pPr>
          </w:p>
          <w:p w:rsidR="001C30E6" w:rsidRDefault="001C30E6" w:rsidP="00CA7EFC">
            <w:pPr>
              <w:contextualSpacing/>
            </w:pPr>
          </w:p>
        </w:tc>
      </w:tr>
      <w:tr w:rsidR="001C30E6" w:rsidTr="00CA7EFC">
        <w:tc>
          <w:tcPr>
            <w:tcW w:w="2253" w:type="pct"/>
          </w:tcPr>
          <w:p w:rsidR="001C30E6" w:rsidRDefault="001C30E6" w:rsidP="00CA7EFC">
            <w:pPr>
              <w:contextualSpacing/>
            </w:pPr>
            <w:r w:rsidRPr="00C32C1C">
              <w:t>Gerardo Ignacio de la Cruz Tovar</w:t>
            </w:r>
            <w:r>
              <w:t xml:space="preserve"> </w:t>
            </w:r>
          </w:p>
          <w:p w:rsidR="001C30E6" w:rsidRDefault="001C30E6" w:rsidP="00CA7EFC">
            <w:pPr>
              <w:contextualSpacing/>
            </w:pPr>
          </w:p>
          <w:p w:rsidR="001C30E6" w:rsidRDefault="006E19B7" w:rsidP="00CA7EFC">
            <w:pPr>
              <w:contextualSpacing/>
            </w:pPr>
            <w:r>
              <w:t>Fiscal Especial</w:t>
            </w:r>
            <w:r w:rsidR="001C30E6">
              <w:t xml:space="preserve"> en Combate a la Corrupción</w:t>
            </w:r>
          </w:p>
        </w:tc>
        <w:tc>
          <w:tcPr>
            <w:tcW w:w="2747" w:type="pct"/>
          </w:tcPr>
          <w:p w:rsidR="001C30E6" w:rsidRDefault="001C30E6" w:rsidP="00CA7EFC">
            <w:pPr>
              <w:contextualSpacing/>
            </w:pPr>
          </w:p>
          <w:p w:rsidR="001C30E6" w:rsidRDefault="001C30E6" w:rsidP="00CA7EFC">
            <w:pPr>
              <w:contextualSpacing/>
            </w:pPr>
          </w:p>
          <w:p w:rsidR="001C30E6" w:rsidRDefault="001C30E6" w:rsidP="00CA7EFC">
            <w:pPr>
              <w:contextualSpacing/>
            </w:pPr>
          </w:p>
          <w:p w:rsidR="001C30E6" w:rsidRDefault="001C30E6" w:rsidP="00CA7EFC">
            <w:pPr>
              <w:contextualSpacing/>
            </w:pPr>
          </w:p>
          <w:p w:rsidR="001C30E6" w:rsidRDefault="001C30E6" w:rsidP="00CA7EFC">
            <w:pPr>
              <w:contextualSpacing/>
            </w:pPr>
          </w:p>
        </w:tc>
      </w:tr>
      <w:tr w:rsidR="001C30E6" w:rsidTr="00CA7EFC">
        <w:trPr>
          <w:trHeight w:val="677"/>
        </w:trPr>
        <w:tc>
          <w:tcPr>
            <w:tcW w:w="2253" w:type="pct"/>
          </w:tcPr>
          <w:p w:rsidR="001C30E6" w:rsidRDefault="001C30E6" w:rsidP="00CA7EFC">
            <w:pPr>
              <w:contextualSpacing/>
            </w:pPr>
            <w:r>
              <w:t>Alfonso Hernández Godínez</w:t>
            </w:r>
          </w:p>
          <w:p w:rsidR="001C30E6" w:rsidRDefault="001C30E6" w:rsidP="00CA7EFC">
            <w:pPr>
              <w:contextualSpacing/>
            </w:pPr>
          </w:p>
          <w:p w:rsidR="001C30E6" w:rsidRPr="001C30E6" w:rsidRDefault="001C30E6" w:rsidP="00CA7EFC">
            <w:pPr>
              <w:contextualSpacing/>
              <w:rPr>
                <w:sz w:val="20"/>
                <w:szCs w:val="20"/>
              </w:rPr>
            </w:pPr>
            <w:r w:rsidRPr="001C30E6">
              <w:rPr>
                <w:sz w:val="20"/>
                <w:szCs w:val="20"/>
              </w:rPr>
              <w:t>Director de Investigación y Evaluación del Instituto de Transparencia, Información Pública y Protección de Datos Personales (ITEI), en representación de Cynthia  Cantero Pacheco, Comisionada Presidenta del ITEI</w:t>
            </w:r>
          </w:p>
        </w:tc>
        <w:tc>
          <w:tcPr>
            <w:tcW w:w="2747" w:type="pct"/>
          </w:tcPr>
          <w:p w:rsidR="001C30E6" w:rsidRPr="0098648A" w:rsidRDefault="001C30E6" w:rsidP="00CA7EFC">
            <w:pPr>
              <w:contextualSpacing/>
            </w:pPr>
          </w:p>
        </w:tc>
      </w:tr>
      <w:tr w:rsidR="001C30E6" w:rsidTr="00CA7EFC">
        <w:trPr>
          <w:trHeight w:val="583"/>
        </w:trPr>
        <w:tc>
          <w:tcPr>
            <w:tcW w:w="2253" w:type="pct"/>
          </w:tcPr>
          <w:p w:rsidR="001C30E6" w:rsidRDefault="001C30E6" w:rsidP="00CA7EFC">
            <w:pPr>
              <w:contextualSpacing/>
            </w:pPr>
            <w:proofErr w:type="spellStart"/>
            <w:r>
              <w:t>Haimé</w:t>
            </w:r>
            <w:proofErr w:type="spellEnd"/>
            <w:r>
              <w:t xml:space="preserve"> Figueroa Neri</w:t>
            </w:r>
          </w:p>
          <w:p w:rsidR="001C30E6" w:rsidRDefault="001C30E6" w:rsidP="00CA7EFC">
            <w:pPr>
              <w:contextualSpacing/>
              <w:rPr>
                <w:sz w:val="20"/>
              </w:rPr>
            </w:pPr>
          </w:p>
          <w:p w:rsidR="001C30E6" w:rsidRPr="00267805" w:rsidRDefault="001C30E6" w:rsidP="006B699E">
            <w:pPr>
              <w:contextualSpacing/>
            </w:pPr>
            <w:r w:rsidRPr="0098648A">
              <w:rPr>
                <w:sz w:val="20"/>
              </w:rPr>
              <w:t xml:space="preserve">Secretaria </w:t>
            </w:r>
            <w:r w:rsidR="006B699E">
              <w:rPr>
                <w:sz w:val="20"/>
              </w:rPr>
              <w:t>Técnica</w:t>
            </w:r>
            <w:bookmarkStart w:id="0" w:name="_GoBack"/>
            <w:bookmarkEnd w:id="0"/>
            <w:r>
              <w:rPr>
                <w:sz w:val="20"/>
              </w:rPr>
              <w:t xml:space="preserve"> de la Secretaría Ejecutiva</w:t>
            </w:r>
            <w:r w:rsidRPr="0098648A">
              <w:rPr>
                <w:sz w:val="20"/>
              </w:rPr>
              <w:t xml:space="preserve"> del S</w:t>
            </w:r>
            <w:r w:rsidR="00210D87">
              <w:rPr>
                <w:sz w:val="20"/>
              </w:rPr>
              <w:t xml:space="preserve">istema </w:t>
            </w:r>
            <w:r w:rsidRPr="0098648A">
              <w:rPr>
                <w:sz w:val="20"/>
              </w:rPr>
              <w:t>E</w:t>
            </w:r>
            <w:r w:rsidR="00210D87">
              <w:rPr>
                <w:sz w:val="20"/>
              </w:rPr>
              <w:t xml:space="preserve">statal </w:t>
            </w:r>
            <w:r w:rsidRPr="0098648A">
              <w:rPr>
                <w:sz w:val="20"/>
              </w:rPr>
              <w:t>A</w:t>
            </w:r>
            <w:r w:rsidR="00210D87">
              <w:rPr>
                <w:sz w:val="20"/>
              </w:rPr>
              <w:t>nticorrupción de Jalisco</w:t>
            </w:r>
          </w:p>
        </w:tc>
        <w:tc>
          <w:tcPr>
            <w:tcW w:w="2747" w:type="pct"/>
          </w:tcPr>
          <w:p w:rsidR="001C30E6" w:rsidRDefault="001C30E6" w:rsidP="00CA7EFC">
            <w:pPr>
              <w:contextualSpacing/>
              <w:rPr>
                <w:sz w:val="20"/>
              </w:rPr>
            </w:pPr>
          </w:p>
          <w:p w:rsidR="001C30E6" w:rsidRDefault="001C30E6" w:rsidP="00CA7EFC">
            <w:pPr>
              <w:contextualSpacing/>
              <w:rPr>
                <w:sz w:val="20"/>
              </w:rPr>
            </w:pPr>
          </w:p>
          <w:p w:rsidR="001C30E6" w:rsidRDefault="001C30E6" w:rsidP="00CA7EFC">
            <w:pPr>
              <w:contextualSpacing/>
              <w:rPr>
                <w:sz w:val="20"/>
              </w:rPr>
            </w:pPr>
          </w:p>
          <w:p w:rsidR="001C30E6" w:rsidRDefault="001C30E6" w:rsidP="00CA7EFC">
            <w:pPr>
              <w:contextualSpacing/>
              <w:rPr>
                <w:sz w:val="20"/>
              </w:rPr>
            </w:pPr>
          </w:p>
          <w:p w:rsidR="001C30E6" w:rsidRPr="0098648A" w:rsidRDefault="001C30E6" w:rsidP="00CA7EFC">
            <w:pPr>
              <w:contextualSpacing/>
              <w:rPr>
                <w:sz w:val="20"/>
              </w:rPr>
            </w:pPr>
          </w:p>
        </w:tc>
      </w:tr>
    </w:tbl>
    <w:p w:rsidR="006B3451" w:rsidRPr="008D5898" w:rsidRDefault="006B3451" w:rsidP="006B3451">
      <w:pPr>
        <w:spacing w:line="240" w:lineRule="auto"/>
        <w:contextualSpacing/>
        <w:jc w:val="center"/>
        <w:rPr>
          <w:noProof/>
          <w:lang w:eastAsia="es-MX"/>
        </w:rPr>
      </w:pPr>
    </w:p>
    <w:sectPr w:rsidR="006B3451" w:rsidRPr="008D5898" w:rsidSect="00C80937">
      <w:headerReference w:type="default" r:id="rId9"/>
      <w:footerReference w:type="default" r:id="rId10"/>
      <w:footerReference w:type="first" r:id="rId11"/>
      <w:pgSz w:w="12240" w:h="15840"/>
      <w:pgMar w:top="1418" w:right="1418" w:bottom="1418" w:left="1701" w:header="709" w:footer="709" w:gutter="0"/>
      <w:pgBorders>
        <w:top w:val="double" w:sz="4" w:space="10" w:color="ACB9CA" w:themeColor="text2" w:themeTint="66"/>
        <w:bottom w:val="double" w:sz="4" w:space="0" w:color="ACB9CA" w:themeColor="text2" w:themeTint="6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E5C" w:rsidRDefault="000A6E5C" w:rsidP="005E10AD">
      <w:pPr>
        <w:spacing w:after="0" w:line="240" w:lineRule="auto"/>
      </w:pPr>
      <w:r>
        <w:separator/>
      </w:r>
    </w:p>
  </w:endnote>
  <w:endnote w:type="continuationSeparator" w:id="0">
    <w:p w:rsidR="000A6E5C" w:rsidRDefault="000A6E5C" w:rsidP="005E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937" w:rsidRPr="00C80937" w:rsidRDefault="00C80937">
    <w:pPr>
      <w:tabs>
        <w:tab w:val="center" w:pos="4550"/>
        <w:tab w:val="left" w:pos="5818"/>
      </w:tabs>
      <w:ind w:right="260"/>
      <w:jc w:val="right"/>
      <w:rPr>
        <w:color w:val="222A35" w:themeColor="text2" w:themeShade="80"/>
        <w:sz w:val="16"/>
        <w:szCs w:val="24"/>
      </w:rPr>
    </w:pPr>
    <w:r w:rsidRPr="00C80937">
      <w:rPr>
        <w:color w:val="8496B0" w:themeColor="text2" w:themeTint="99"/>
        <w:spacing w:val="60"/>
        <w:sz w:val="16"/>
        <w:szCs w:val="24"/>
        <w:lang w:val="es-ES"/>
      </w:rPr>
      <w:t>Página</w:t>
    </w:r>
    <w:r w:rsidRPr="00C80937">
      <w:rPr>
        <w:color w:val="8496B0" w:themeColor="text2" w:themeTint="99"/>
        <w:sz w:val="16"/>
        <w:szCs w:val="24"/>
        <w:lang w:val="es-ES"/>
      </w:rPr>
      <w:t xml:space="preserve"> </w:t>
    </w:r>
    <w:r w:rsidRPr="00C80937">
      <w:rPr>
        <w:color w:val="323E4F" w:themeColor="text2" w:themeShade="BF"/>
        <w:sz w:val="16"/>
        <w:szCs w:val="24"/>
      </w:rPr>
      <w:fldChar w:fldCharType="begin"/>
    </w:r>
    <w:r w:rsidRPr="00C80937">
      <w:rPr>
        <w:color w:val="323E4F" w:themeColor="text2" w:themeShade="BF"/>
        <w:sz w:val="16"/>
        <w:szCs w:val="24"/>
      </w:rPr>
      <w:instrText>PAGE   \* MERGEFORMAT</w:instrText>
    </w:r>
    <w:r w:rsidRPr="00C80937">
      <w:rPr>
        <w:color w:val="323E4F" w:themeColor="text2" w:themeShade="BF"/>
        <w:sz w:val="16"/>
        <w:szCs w:val="24"/>
      </w:rPr>
      <w:fldChar w:fldCharType="separate"/>
    </w:r>
    <w:r w:rsidR="006B699E" w:rsidRPr="006B699E">
      <w:rPr>
        <w:noProof/>
        <w:color w:val="323E4F" w:themeColor="text2" w:themeShade="BF"/>
        <w:sz w:val="16"/>
        <w:szCs w:val="24"/>
        <w:lang w:val="es-ES"/>
      </w:rPr>
      <w:t>9</w:t>
    </w:r>
    <w:r w:rsidRPr="00C80937">
      <w:rPr>
        <w:color w:val="323E4F" w:themeColor="text2" w:themeShade="BF"/>
        <w:sz w:val="16"/>
        <w:szCs w:val="24"/>
      </w:rPr>
      <w:fldChar w:fldCharType="end"/>
    </w:r>
    <w:r w:rsidRPr="00C80937">
      <w:rPr>
        <w:color w:val="323E4F" w:themeColor="text2" w:themeShade="BF"/>
        <w:sz w:val="16"/>
        <w:szCs w:val="24"/>
        <w:lang w:val="es-ES"/>
      </w:rPr>
      <w:t xml:space="preserve"> | </w:t>
    </w:r>
    <w:r w:rsidRPr="00C80937">
      <w:rPr>
        <w:color w:val="323E4F" w:themeColor="text2" w:themeShade="BF"/>
        <w:sz w:val="16"/>
        <w:szCs w:val="24"/>
      </w:rPr>
      <w:fldChar w:fldCharType="begin"/>
    </w:r>
    <w:r w:rsidRPr="00C80937">
      <w:rPr>
        <w:color w:val="323E4F" w:themeColor="text2" w:themeShade="BF"/>
        <w:sz w:val="16"/>
        <w:szCs w:val="24"/>
      </w:rPr>
      <w:instrText>NUMPAGES  \* Arabic  \* MERGEFORMAT</w:instrText>
    </w:r>
    <w:r w:rsidRPr="00C80937">
      <w:rPr>
        <w:color w:val="323E4F" w:themeColor="text2" w:themeShade="BF"/>
        <w:sz w:val="16"/>
        <w:szCs w:val="24"/>
      </w:rPr>
      <w:fldChar w:fldCharType="separate"/>
    </w:r>
    <w:r w:rsidR="006B699E" w:rsidRPr="006B699E">
      <w:rPr>
        <w:noProof/>
        <w:color w:val="323E4F" w:themeColor="text2" w:themeShade="BF"/>
        <w:sz w:val="16"/>
        <w:szCs w:val="24"/>
        <w:lang w:val="es-ES"/>
      </w:rPr>
      <w:t>9</w:t>
    </w:r>
    <w:r w:rsidRPr="00C80937">
      <w:rPr>
        <w:color w:val="323E4F" w:themeColor="text2" w:themeShade="BF"/>
        <w:sz w:val="16"/>
        <w:szCs w:val="24"/>
      </w:rPr>
      <w:fldChar w:fldCharType="end"/>
    </w:r>
  </w:p>
  <w:p w:rsidR="00C80937" w:rsidRDefault="00C8093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462439"/>
      <w:docPartObj>
        <w:docPartGallery w:val="Page Numbers (Bottom of Page)"/>
        <w:docPartUnique/>
      </w:docPartObj>
    </w:sdtPr>
    <w:sdtEndPr/>
    <w:sdtContent>
      <w:p w:rsidR="002A4902" w:rsidRDefault="002A4902">
        <w:pPr>
          <w:pStyle w:val="Piedepgina"/>
          <w:jc w:val="right"/>
        </w:pPr>
        <w:r>
          <w:fldChar w:fldCharType="begin"/>
        </w:r>
        <w:r>
          <w:instrText>PAGE   \* MERGEFORMAT</w:instrText>
        </w:r>
        <w:r>
          <w:fldChar w:fldCharType="separate"/>
        </w:r>
        <w:r w:rsidR="004471BB" w:rsidRPr="004471BB">
          <w:rPr>
            <w:noProof/>
            <w:lang w:val="es-ES"/>
          </w:rPr>
          <w:t>1</w:t>
        </w:r>
        <w:r>
          <w:fldChar w:fldCharType="end"/>
        </w:r>
      </w:p>
    </w:sdtContent>
  </w:sdt>
  <w:p w:rsidR="002A4902" w:rsidRDefault="002A49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E5C" w:rsidRDefault="000A6E5C" w:rsidP="005E10AD">
      <w:pPr>
        <w:spacing w:after="0" w:line="240" w:lineRule="auto"/>
      </w:pPr>
      <w:r>
        <w:separator/>
      </w:r>
    </w:p>
  </w:footnote>
  <w:footnote w:type="continuationSeparator" w:id="0">
    <w:p w:rsidR="000A6E5C" w:rsidRDefault="000A6E5C" w:rsidP="005E1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D7D" w:rsidRPr="007F3D7D" w:rsidRDefault="00C80937" w:rsidP="007F3D7D">
    <w:pPr>
      <w:pStyle w:val="Encabezado"/>
      <w:tabs>
        <w:tab w:val="left" w:pos="4073"/>
      </w:tabs>
      <w:jc w:val="right"/>
      <w:rPr>
        <w:rFonts w:ascii="Segoe UI Semibold" w:hAnsi="Segoe UI Semibold" w:cs="Segoe UI Semibold"/>
        <w:smallCaps/>
        <w:sz w:val="18"/>
      </w:rPr>
    </w:pPr>
    <w:r w:rsidRPr="00C80937">
      <w:rPr>
        <w:rFonts w:ascii="Segoe UI Semibold" w:hAnsi="Segoe UI Semibold" w:cs="Segoe UI Semibold"/>
        <w:smallCaps/>
        <w:noProof/>
        <w:sz w:val="18"/>
        <w:lang w:eastAsia="es-MX"/>
      </w:rPr>
      <mc:AlternateContent>
        <mc:Choice Requires="wps">
          <w:drawing>
            <wp:anchor distT="45720" distB="45720" distL="114300" distR="114300" simplePos="0" relativeHeight="251659264" behindDoc="0" locked="0" layoutInCell="1" allowOverlap="1" wp14:anchorId="56F963D9" wp14:editId="38786A34">
              <wp:simplePos x="0" y="0"/>
              <wp:positionH relativeFrom="column">
                <wp:posOffset>107116</wp:posOffset>
              </wp:positionH>
              <wp:positionV relativeFrom="paragraph">
                <wp:posOffset>-68077</wp:posOffset>
              </wp:positionV>
              <wp:extent cx="2360930" cy="504825"/>
              <wp:effectExtent l="0" t="0" r="7620"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825"/>
                      </a:xfrm>
                      <a:prstGeom prst="rect">
                        <a:avLst/>
                      </a:prstGeom>
                      <a:solidFill>
                        <a:srgbClr val="FFFFFF"/>
                      </a:solidFill>
                      <a:ln w="9525">
                        <a:noFill/>
                        <a:miter lim="800000"/>
                        <a:headEnd/>
                        <a:tailEnd/>
                      </a:ln>
                    </wps:spPr>
                    <wps:txbx>
                      <w:txbxContent>
                        <w:p w:rsidR="00C80937" w:rsidRDefault="00C80937"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 xml:space="preserve">Sistema Estatal </w:t>
                          </w:r>
                        </w:p>
                        <w:p w:rsidR="00C80937" w:rsidRPr="00C80937" w:rsidRDefault="00C80937"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Anticorrupción de Jalisco</w:t>
                          </w:r>
                        </w:p>
                        <w:p w:rsidR="00C80937" w:rsidRPr="00C80937" w:rsidRDefault="00C80937">
                          <w:pPr>
                            <w:rPr>
                              <w:rFonts w:ascii="Segoe UI Semibold" w:hAnsi="Segoe UI Semibold" w:cs="Segoe UI Semibold"/>
                              <w:smallCap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6F963D9" id="_x0000_t202" coordsize="21600,21600" o:spt="202" path="m,l,21600r21600,l21600,xe">
              <v:stroke joinstyle="miter"/>
              <v:path gradientshapeok="t" o:connecttype="rect"/>
            </v:shapetype>
            <v:shape id="Cuadro de texto 2" o:spid="_x0000_s1026" type="#_x0000_t202" style="position:absolute;left:0;text-align:left;margin-left:8.45pt;margin-top:-5.35pt;width:185.9pt;height:39.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9oiJgIAACQEAAAOAAAAZHJzL2Uyb0RvYy54bWysU81u2zAMvg/YOwi6L3bcpE2MOEWXLsOA&#10;7gfo9gCMJMfCZNGTlNjd04+S0zTbbsN0EEiR/Eh+pFa3Q2vYUTmv0VZ8Osk5U1ag1HZf8W9ft28W&#10;nPkAVoJBqyr+pDy/Xb9+teq7UhXYoJHKMQKxvuy7ijchdGWWedGoFvwEO2XJWKNrIZDq9pl00BN6&#10;a7Iiz6+zHp3sHArlPb3ej0a+Tvh1rUT4XNdeBWYqTrWFdLt07+KdrVdQ7h10jRanMuAfqmhBW0p6&#10;hrqHAOzg9F9QrRYOPdZhIrDNsK61UKkH6maa/9HNYwOdSr0QOb470+T/H6z4dPzimJYVL6Y3nFlo&#10;aUibA0iHTCoW1BCQFZGmvvMleT925B+GtzjQuFPLvntA8d0zi5sG7F7dOYd9o0BSmdMYmV2Ejjg+&#10;guz6jygpGxwCJqChdm3kkFhhhE7jejqPiOpggh6Lq+t8eUUmQbZ5PlsU85QCyufozvnwXmHLolBx&#10;RyuQ0OH44EOsBspnl5jMo9Fyq41JitvvNsaxI9C6bNM5of/mZizrK76cU+4YZTHGp01qdaB1Nrqt&#10;+CKPJ4ZDGdl4Z2WSA2gzylSJsSd6IiMjN2HYDeQYOduhfCKiHI5rS9+MhAbdT856WtmK+x8HcIoz&#10;88ES2cvpbBZ3PCmz+U1Biru07C4tYAVBVTxwNoqbkP7F2NEdDaXWia+XSk610iomGk/fJu76pZ68&#10;Xj73+hcAAAD//wMAUEsDBBQABgAIAAAAIQBiN4C23QAAAAkBAAAPAAAAZHJzL2Rvd25yZXYueG1s&#10;TI/dToQwEEbvTXyHZky82y2sCVuRsjEmRBOudvUBCgw/gU4J7bL49o5Xejdf5uSbM9lps5NYcfGD&#10;Iw3xPgKBVLtmoE7D12exUyB8MNSYyRFq+EYPp/z+LjNp4250xvUSOsEl5FOjoQ9hTqX0dY/W+L2b&#10;kXjXusWawHHpZLOYG5fbSR6iKJHWDMQXejPjW4/1eLlaDR9lXbSH0rZrGGM7lufqvWiPWj8+bK8v&#10;IAJu4Q+GX31Wh5ydKnelxouJc/LMpIZdHB1BMPCkFA+VhkQpkHkm/3+Q/wAAAP//AwBQSwECLQAU&#10;AAYACAAAACEAtoM4kv4AAADhAQAAEwAAAAAAAAAAAAAAAAAAAAAAW0NvbnRlbnRfVHlwZXNdLnht&#10;bFBLAQItABQABgAIAAAAIQA4/SH/1gAAAJQBAAALAAAAAAAAAAAAAAAAAC8BAABfcmVscy8ucmVs&#10;c1BLAQItABQABgAIAAAAIQA1Y9oiJgIAACQEAAAOAAAAAAAAAAAAAAAAAC4CAABkcnMvZTJvRG9j&#10;LnhtbFBLAQItABQABgAIAAAAIQBiN4C23QAAAAkBAAAPAAAAAAAAAAAAAAAAAIAEAABkcnMvZG93&#10;bnJldi54bWxQSwUGAAAAAAQABADzAAAAigUAAAAA&#10;" stroked="f">
              <v:textbox>
                <w:txbxContent>
                  <w:p w:rsidR="00C80937" w:rsidRDefault="00C80937"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 xml:space="preserve">Sistema Estatal </w:t>
                    </w:r>
                  </w:p>
                  <w:p w:rsidR="00C80937" w:rsidRPr="00C80937" w:rsidRDefault="00C80937" w:rsidP="00C80937">
                    <w:pPr>
                      <w:spacing w:line="240" w:lineRule="auto"/>
                      <w:contextualSpacing/>
                      <w:rPr>
                        <w:rFonts w:ascii="Segoe UI Semibold" w:hAnsi="Segoe UI Semibold" w:cs="Segoe UI Semibold"/>
                        <w:smallCaps/>
                      </w:rPr>
                    </w:pPr>
                    <w:r w:rsidRPr="00C80937">
                      <w:rPr>
                        <w:rFonts w:ascii="Segoe UI Semibold" w:hAnsi="Segoe UI Semibold" w:cs="Segoe UI Semibold"/>
                        <w:smallCaps/>
                      </w:rPr>
                      <w:t>Anticorrupción de Jalisco</w:t>
                    </w:r>
                  </w:p>
                  <w:p w:rsidR="00C80937" w:rsidRPr="00C80937" w:rsidRDefault="00C80937">
                    <w:pPr>
                      <w:rPr>
                        <w:rFonts w:ascii="Segoe UI Semibold" w:hAnsi="Segoe UI Semibold" w:cs="Segoe UI Semibold"/>
                        <w:smallCaps/>
                      </w:rPr>
                    </w:pPr>
                  </w:p>
                </w:txbxContent>
              </v:textbox>
            </v:shape>
          </w:pict>
        </mc:Fallback>
      </mc:AlternateContent>
    </w:r>
    <w:r w:rsidR="007F3D7D">
      <w:rPr>
        <w:rFonts w:ascii="Segoe UI Semibold" w:hAnsi="Segoe UI Semibold" w:cs="Segoe UI Semibold"/>
        <w:smallCaps/>
        <w:sz w:val="18"/>
      </w:rPr>
      <w:t>A</w:t>
    </w:r>
    <w:r w:rsidR="007F3D7D" w:rsidRPr="007F3D7D">
      <w:rPr>
        <w:rFonts w:ascii="Segoe UI Semibold" w:hAnsi="Segoe UI Semibold" w:cs="Segoe UI Semibold"/>
        <w:smallCaps/>
        <w:sz w:val="18"/>
      </w:rPr>
      <w:t>CTA DE LA SESION EXTRAORDINA</w:t>
    </w:r>
    <w:r>
      <w:rPr>
        <w:rFonts w:ascii="Segoe UI Semibold" w:hAnsi="Segoe UI Semibold" w:cs="Segoe UI Semibold"/>
        <w:smallCaps/>
        <w:sz w:val="18"/>
      </w:rPr>
      <w:t>RIA</w:t>
    </w:r>
    <w:r w:rsidR="00AA7C49" w:rsidRPr="00AA7C49">
      <w:rPr>
        <w:rFonts w:ascii="Segoe UI Semibold" w:hAnsi="Segoe UI Semibold" w:cs="Segoe UI Semibold"/>
        <w:smallCaps/>
        <w:sz w:val="18"/>
      </w:rPr>
      <w:t xml:space="preserve"> </w:t>
    </w:r>
    <w:r w:rsidR="00AA7C49" w:rsidRPr="007F3D7D">
      <w:rPr>
        <w:rFonts w:ascii="Segoe UI Semibold" w:hAnsi="Segoe UI Semibold" w:cs="Segoe UI Semibold"/>
        <w:smallCaps/>
        <w:sz w:val="18"/>
      </w:rPr>
      <w:t>DEL</w:t>
    </w:r>
    <w:r w:rsidR="007F3D7D" w:rsidRPr="007F3D7D">
      <w:rPr>
        <w:rFonts w:ascii="Segoe UI Semibold" w:hAnsi="Segoe UI Semibold" w:cs="Segoe UI Semibold"/>
        <w:smallCaps/>
        <w:sz w:val="18"/>
      </w:rPr>
      <w:t xml:space="preserve"> </w:t>
    </w:r>
  </w:p>
  <w:p w:rsidR="007F3D7D" w:rsidRPr="007F3D7D" w:rsidRDefault="001B3D24" w:rsidP="007F3D7D">
    <w:pPr>
      <w:pStyle w:val="Encabezado"/>
      <w:tabs>
        <w:tab w:val="left" w:pos="4073"/>
      </w:tabs>
      <w:jc w:val="right"/>
      <w:rPr>
        <w:rFonts w:ascii="Segoe UI Semibold" w:hAnsi="Segoe UI Semibold" w:cs="Segoe UI Semibold"/>
        <w:smallCaps/>
        <w:sz w:val="18"/>
      </w:rPr>
    </w:pPr>
    <w:r>
      <w:rPr>
        <w:rFonts w:ascii="Segoe UI Semibold" w:hAnsi="Segoe UI Semibold" w:cs="Segoe UI Semibold"/>
        <w:smallCaps/>
        <w:sz w:val="18"/>
      </w:rPr>
      <w:t>ÓRGANO DE GOBIERNO DE LA SECRETARÍA EJECUTIVA DEL</w:t>
    </w:r>
  </w:p>
  <w:p w:rsidR="00F71D44" w:rsidRDefault="007F3D7D" w:rsidP="007F3D7D">
    <w:pPr>
      <w:pStyle w:val="Encabezado"/>
      <w:tabs>
        <w:tab w:val="left" w:pos="4073"/>
      </w:tabs>
      <w:jc w:val="right"/>
      <w:rPr>
        <w:rFonts w:ascii="Segoe UI Semibold" w:hAnsi="Segoe UI Semibold" w:cs="Segoe UI Semibold"/>
        <w:smallCaps/>
      </w:rPr>
    </w:pPr>
    <w:r w:rsidRPr="007F3D7D">
      <w:rPr>
        <w:rFonts w:ascii="Segoe UI Semibold" w:hAnsi="Segoe UI Semibold" w:cs="Segoe UI Semibold"/>
        <w:smallCaps/>
        <w:sz w:val="18"/>
      </w:rPr>
      <w:t>SISTEMA ESTATAL ANTICORRUPCIÓN DE JALISCO</w:t>
    </w:r>
    <w:r w:rsidR="00F71D44">
      <w:rPr>
        <w:rFonts w:ascii="Segoe UI Semibold" w:hAnsi="Segoe UI Semibold" w:cs="Segoe UI Semibold"/>
        <w:smallCaps/>
      </w:rPr>
      <w:tab/>
    </w:r>
  </w:p>
  <w:p w:rsidR="00F71D44" w:rsidRDefault="000A6E5C" w:rsidP="00F71D44">
    <w:pPr>
      <w:pStyle w:val="Encabezado"/>
      <w:tabs>
        <w:tab w:val="left" w:pos="4073"/>
      </w:tabs>
      <w:rPr>
        <w:rFonts w:ascii="Segoe UI Semibold" w:hAnsi="Segoe UI Semibold" w:cs="Segoe UI Semibold"/>
        <w:smallCaps/>
      </w:rPr>
    </w:pPr>
    <w:r>
      <w:rPr>
        <w:rFonts w:ascii="Segoe UI Semibold" w:hAnsi="Segoe UI Semibold" w:cs="Segoe UI Semibold"/>
        <w:smallCaps/>
      </w:rPr>
      <w:pict>
        <v:rect id="_x0000_i1025" style="width:456.05pt;height:1.5pt" o:hralign="center" o:hrstd="t" o:hrnoshade="t" o:hr="t" fillcolor="#acb9ca [1311]" stroked="f"/>
      </w:pict>
    </w:r>
  </w:p>
  <w:p w:rsidR="005E10AD" w:rsidRPr="005E10AD" w:rsidRDefault="005E10AD" w:rsidP="00F71D44">
    <w:pPr>
      <w:pStyle w:val="Encabezado"/>
      <w:tabs>
        <w:tab w:val="left" w:pos="4073"/>
      </w:tabs>
      <w:rPr>
        <w:rFonts w:ascii="Segoe UI Semibold" w:hAnsi="Segoe UI Semibold" w:cs="Segoe UI Semibold"/>
        <w:smallCaps/>
      </w:rPr>
    </w:pPr>
    <w:r w:rsidRPr="005E10AD">
      <w:rPr>
        <w:rFonts w:ascii="Segoe UI Semibold" w:hAnsi="Segoe UI Semibold" w:cs="Segoe UI Semibold"/>
        <w:smallCap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C3754"/>
    <w:multiLevelType w:val="hybridMultilevel"/>
    <w:tmpl w:val="A88475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36C153E"/>
    <w:multiLevelType w:val="hybridMultilevel"/>
    <w:tmpl w:val="B15E042C"/>
    <w:lvl w:ilvl="0" w:tplc="080A000F">
      <w:start w:val="1"/>
      <w:numFmt w:val="decimal"/>
      <w:lvlText w:val="%1."/>
      <w:lvlJc w:val="left"/>
      <w:pPr>
        <w:ind w:left="3338" w:hanging="360"/>
      </w:pPr>
    </w:lvl>
    <w:lvl w:ilvl="1" w:tplc="080A0019">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2">
    <w:nsid w:val="2A3E422A"/>
    <w:multiLevelType w:val="hybridMultilevel"/>
    <w:tmpl w:val="1872231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0A92618"/>
    <w:multiLevelType w:val="hybridMultilevel"/>
    <w:tmpl w:val="602E50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851669E"/>
    <w:multiLevelType w:val="hybridMultilevel"/>
    <w:tmpl w:val="7FCA0E38"/>
    <w:lvl w:ilvl="0" w:tplc="86D66274">
      <w:start w:val="16"/>
      <w:numFmt w:val="bullet"/>
      <w:lvlText w:val=""/>
      <w:lvlJc w:val="left"/>
      <w:pPr>
        <w:ind w:left="720" w:hanging="360"/>
      </w:pPr>
      <w:rPr>
        <w:rFonts w:ascii="Symbol" w:eastAsiaTheme="minorHAnsi" w:hAnsi="Symbol" w:cs="Consola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B2C540C"/>
    <w:multiLevelType w:val="hybridMultilevel"/>
    <w:tmpl w:val="45F672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lignBordersAndEdg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AD"/>
    <w:rsid w:val="000006C4"/>
    <w:rsid w:val="00001605"/>
    <w:rsid w:val="00004275"/>
    <w:rsid w:val="00005A7B"/>
    <w:rsid w:val="00011AF8"/>
    <w:rsid w:val="000124A8"/>
    <w:rsid w:val="00014824"/>
    <w:rsid w:val="00014A97"/>
    <w:rsid w:val="000172DF"/>
    <w:rsid w:val="00020146"/>
    <w:rsid w:val="00022B78"/>
    <w:rsid w:val="00023F02"/>
    <w:rsid w:val="00027373"/>
    <w:rsid w:val="000333DA"/>
    <w:rsid w:val="00035263"/>
    <w:rsid w:val="00043299"/>
    <w:rsid w:val="00044774"/>
    <w:rsid w:val="00045794"/>
    <w:rsid w:val="00046B68"/>
    <w:rsid w:val="0004732A"/>
    <w:rsid w:val="00051B7D"/>
    <w:rsid w:val="00052A04"/>
    <w:rsid w:val="00054A96"/>
    <w:rsid w:val="00055734"/>
    <w:rsid w:val="000574E0"/>
    <w:rsid w:val="0006116F"/>
    <w:rsid w:val="00062765"/>
    <w:rsid w:val="00062864"/>
    <w:rsid w:val="000641AB"/>
    <w:rsid w:val="00073BD7"/>
    <w:rsid w:val="00073C06"/>
    <w:rsid w:val="00074BF3"/>
    <w:rsid w:val="000759E5"/>
    <w:rsid w:val="00076229"/>
    <w:rsid w:val="00076435"/>
    <w:rsid w:val="00082E31"/>
    <w:rsid w:val="000863CD"/>
    <w:rsid w:val="00091AB1"/>
    <w:rsid w:val="00092D07"/>
    <w:rsid w:val="00095CA1"/>
    <w:rsid w:val="000968A0"/>
    <w:rsid w:val="00096ACE"/>
    <w:rsid w:val="000A6883"/>
    <w:rsid w:val="000A6E5C"/>
    <w:rsid w:val="000B2196"/>
    <w:rsid w:val="000B278B"/>
    <w:rsid w:val="000B4E24"/>
    <w:rsid w:val="000B5002"/>
    <w:rsid w:val="000C1B69"/>
    <w:rsid w:val="000C20B1"/>
    <w:rsid w:val="000C3ACC"/>
    <w:rsid w:val="000C44B5"/>
    <w:rsid w:val="000D5852"/>
    <w:rsid w:val="000D598D"/>
    <w:rsid w:val="000D59DA"/>
    <w:rsid w:val="000D6C4A"/>
    <w:rsid w:val="000E174D"/>
    <w:rsid w:val="000E1F01"/>
    <w:rsid w:val="000E3458"/>
    <w:rsid w:val="000E5690"/>
    <w:rsid w:val="000E73F3"/>
    <w:rsid w:val="000F1CFE"/>
    <w:rsid w:val="000F2AC8"/>
    <w:rsid w:val="000F2F25"/>
    <w:rsid w:val="000F4E2B"/>
    <w:rsid w:val="000F5D1B"/>
    <w:rsid w:val="000F63CC"/>
    <w:rsid w:val="000F6950"/>
    <w:rsid w:val="00100E5E"/>
    <w:rsid w:val="00102AEA"/>
    <w:rsid w:val="00103948"/>
    <w:rsid w:val="001077A9"/>
    <w:rsid w:val="001109F1"/>
    <w:rsid w:val="00111334"/>
    <w:rsid w:val="001171F1"/>
    <w:rsid w:val="001225D2"/>
    <w:rsid w:val="00124C8C"/>
    <w:rsid w:val="0012502E"/>
    <w:rsid w:val="00125756"/>
    <w:rsid w:val="00127166"/>
    <w:rsid w:val="00130DEC"/>
    <w:rsid w:val="00131B00"/>
    <w:rsid w:val="00131ED2"/>
    <w:rsid w:val="0013231B"/>
    <w:rsid w:val="00132A93"/>
    <w:rsid w:val="001341ED"/>
    <w:rsid w:val="00135EBD"/>
    <w:rsid w:val="001368A9"/>
    <w:rsid w:val="00140290"/>
    <w:rsid w:val="00142ECC"/>
    <w:rsid w:val="00143C6C"/>
    <w:rsid w:val="00144199"/>
    <w:rsid w:val="00144BD6"/>
    <w:rsid w:val="001470E7"/>
    <w:rsid w:val="00147221"/>
    <w:rsid w:val="00152973"/>
    <w:rsid w:val="00154C39"/>
    <w:rsid w:val="00160F1F"/>
    <w:rsid w:val="001626E3"/>
    <w:rsid w:val="00163235"/>
    <w:rsid w:val="001650FC"/>
    <w:rsid w:val="00165367"/>
    <w:rsid w:val="00165A3E"/>
    <w:rsid w:val="00167852"/>
    <w:rsid w:val="001710D3"/>
    <w:rsid w:val="001722C5"/>
    <w:rsid w:val="0017437C"/>
    <w:rsid w:val="00174F56"/>
    <w:rsid w:val="0017530A"/>
    <w:rsid w:val="00175BD1"/>
    <w:rsid w:val="001835E0"/>
    <w:rsid w:val="001866B6"/>
    <w:rsid w:val="001955E0"/>
    <w:rsid w:val="00195F21"/>
    <w:rsid w:val="001A38AE"/>
    <w:rsid w:val="001A4D7D"/>
    <w:rsid w:val="001B23FE"/>
    <w:rsid w:val="001B3D24"/>
    <w:rsid w:val="001B3F3C"/>
    <w:rsid w:val="001B4A51"/>
    <w:rsid w:val="001B548E"/>
    <w:rsid w:val="001B78AA"/>
    <w:rsid w:val="001C2632"/>
    <w:rsid w:val="001C30E6"/>
    <w:rsid w:val="001C7DC9"/>
    <w:rsid w:val="001D2CE3"/>
    <w:rsid w:val="001E1BBC"/>
    <w:rsid w:val="001E2F37"/>
    <w:rsid w:val="001F2BC9"/>
    <w:rsid w:val="001F2DD5"/>
    <w:rsid w:val="001F306D"/>
    <w:rsid w:val="001F3749"/>
    <w:rsid w:val="001F3E1F"/>
    <w:rsid w:val="001F6D18"/>
    <w:rsid w:val="0020160B"/>
    <w:rsid w:val="00203A20"/>
    <w:rsid w:val="00206783"/>
    <w:rsid w:val="00210AE6"/>
    <w:rsid w:val="00210D87"/>
    <w:rsid w:val="0021181F"/>
    <w:rsid w:val="00216ECC"/>
    <w:rsid w:val="00217399"/>
    <w:rsid w:val="00222B35"/>
    <w:rsid w:val="00222B55"/>
    <w:rsid w:val="00223E1D"/>
    <w:rsid w:val="00230EE6"/>
    <w:rsid w:val="002335B4"/>
    <w:rsid w:val="00236238"/>
    <w:rsid w:val="002362FE"/>
    <w:rsid w:val="00236FBA"/>
    <w:rsid w:val="00237B09"/>
    <w:rsid w:val="0024074F"/>
    <w:rsid w:val="00242944"/>
    <w:rsid w:val="00243CD3"/>
    <w:rsid w:val="00245C10"/>
    <w:rsid w:val="00251828"/>
    <w:rsid w:val="00252030"/>
    <w:rsid w:val="0025231B"/>
    <w:rsid w:val="002524D6"/>
    <w:rsid w:val="00252ACA"/>
    <w:rsid w:val="00252E83"/>
    <w:rsid w:val="00255370"/>
    <w:rsid w:val="00255625"/>
    <w:rsid w:val="00265006"/>
    <w:rsid w:val="00266313"/>
    <w:rsid w:val="00267805"/>
    <w:rsid w:val="002679DB"/>
    <w:rsid w:val="00272EE8"/>
    <w:rsid w:val="00276160"/>
    <w:rsid w:val="002776A3"/>
    <w:rsid w:val="00281834"/>
    <w:rsid w:val="00282DE2"/>
    <w:rsid w:val="00286164"/>
    <w:rsid w:val="0028625A"/>
    <w:rsid w:val="00286723"/>
    <w:rsid w:val="0028695C"/>
    <w:rsid w:val="0028701D"/>
    <w:rsid w:val="002872B7"/>
    <w:rsid w:val="00287786"/>
    <w:rsid w:val="002904C5"/>
    <w:rsid w:val="00290FF1"/>
    <w:rsid w:val="002959FB"/>
    <w:rsid w:val="002A013A"/>
    <w:rsid w:val="002A4902"/>
    <w:rsid w:val="002B24EB"/>
    <w:rsid w:val="002B2699"/>
    <w:rsid w:val="002B47A9"/>
    <w:rsid w:val="002B4C94"/>
    <w:rsid w:val="002C03C2"/>
    <w:rsid w:val="002C1D6C"/>
    <w:rsid w:val="002C2BD6"/>
    <w:rsid w:val="002C4456"/>
    <w:rsid w:val="002C4598"/>
    <w:rsid w:val="002C5E96"/>
    <w:rsid w:val="002D0D03"/>
    <w:rsid w:val="002E2E4B"/>
    <w:rsid w:val="002E3541"/>
    <w:rsid w:val="002E4169"/>
    <w:rsid w:val="002E5009"/>
    <w:rsid w:val="002E57CB"/>
    <w:rsid w:val="002E67EB"/>
    <w:rsid w:val="002E73D6"/>
    <w:rsid w:val="003059A8"/>
    <w:rsid w:val="003161CF"/>
    <w:rsid w:val="003204BC"/>
    <w:rsid w:val="00320852"/>
    <w:rsid w:val="00320E0F"/>
    <w:rsid w:val="0032205C"/>
    <w:rsid w:val="003248D1"/>
    <w:rsid w:val="00325A9C"/>
    <w:rsid w:val="00326639"/>
    <w:rsid w:val="00326C15"/>
    <w:rsid w:val="00334919"/>
    <w:rsid w:val="00335793"/>
    <w:rsid w:val="00335DC0"/>
    <w:rsid w:val="003417FE"/>
    <w:rsid w:val="00342CF1"/>
    <w:rsid w:val="00343A94"/>
    <w:rsid w:val="00343F5D"/>
    <w:rsid w:val="003444B3"/>
    <w:rsid w:val="00351C7A"/>
    <w:rsid w:val="0035447E"/>
    <w:rsid w:val="00355D2B"/>
    <w:rsid w:val="00362B51"/>
    <w:rsid w:val="003640AF"/>
    <w:rsid w:val="0036473B"/>
    <w:rsid w:val="0036736C"/>
    <w:rsid w:val="0037212F"/>
    <w:rsid w:val="003722F8"/>
    <w:rsid w:val="003742CB"/>
    <w:rsid w:val="003748FB"/>
    <w:rsid w:val="003758C4"/>
    <w:rsid w:val="00382541"/>
    <w:rsid w:val="00385C57"/>
    <w:rsid w:val="0038632C"/>
    <w:rsid w:val="00387948"/>
    <w:rsid w:val="00387EBE"/>
    <w:rsid w:val="0039118E"/>
    <w:rsid w:val="003964E1"/>
    <w:rsid w:val="0039777C"/>
    <w:rsid w:val="00397EFF"/>
    <w:rsid w:val="003A3790"/>
    <w:rsid w:val="003A3A37"/>
    <w:rsid w:val="003A3E74"/>
    <w:rsid w:val="003A3FDC"/>
    <w:rsid w:val="003A48EC"/>
    <w:rsid w:val="003A4B89"/>
    <w:rsid w:val="003A663A"/>
    <w:rsid w:val="003A6944"/>
    <w:rsid w:val="003A743B"/>
    <w:rsid w:val="003A7456"/>
    <w:rsid w:val="003A77ED"/>
    <w:rsid w:val="003B09F8"/>
    <w:rsid w:val="003B1617"/>
    <w:rsid w:val="003B260D"/>
    <w:rsid w:val="003B6150"/>
    <w:rsid w:val="003B7210"/>
    <w:rsid w:val="003C3BB2"/>
    <w:rsid w:val="003C3F95"/>
    <w:rsid w:val="003C68DF"/>
    <w:rsid w:val="003C727A"/>
    <w:rsid w:val="003D0150"/>
    <w:rsid w:val="003D5364"/>
    <w:rsid w:val="003E3043"/>
    <w:rsid w:val="003F0AF3"/>
    <w:rsid w:val="003F0BCC"/>
    <w:rsid w:val="003F13CC"/>
    <w:rsid w:val="003F1A1E"/>
    <w:rsid w:val="003F1EBF"/>
    <w:rsid w:val="003F571D"/>
    <w:rsid w:val="003F7DC9"/>
    <w:rsid w:val="00400CFD"/>
    <w:rsid w:val="00401506"/>
    <w:rsid w:val="00402AE4"/>
    <w:rsid w:val="00405BAE"/>
    <w:rsid w:val="0041254F"/>
    <w:rsid w:val="00413108"/>
    <w:rsid w:val="00422E57"/>
    <w:rsid w:val="0042485E"/>
    <w:rsid w:val="00427ADA"/>
    <w:rsid w:val="00427ECE"/>
    <w:rsid w:val="00430252"/>
    <w:rsid w:val="0043071E"/>
    <w:rsid w:val="00435117"/>
    <w:rsid w:val="00436B82"/>
    <w:rsid w:val="004404AA"/>
    <w:rsid w:val="00440615"/>
    <w:rsid w:val="00440D96"/>
    <w:rsid w:val="004410E9"/>
    <w:rsid w:val="004416BB"/>
    <w:rsid w:val="00441EE6"/>
    <w:rsid w:val="004442E0"/>
    <w:rsid w:val="00446B24"/>
    <w:rsid w:val="004471BB"/>
    <w:rsid w:val="0045129B"/>
    <w:rsid w:val="004532E0"/>
    <w:rsid w:val="00457DDD"/>
    <w:rsid w:val="0046428E"/>
    <w:rsid w:val="0046449F"/>
    <w:rsid w:val="00465200"/>
    <w:rsid w:val="00472A40"/>
    <w:rsid w:val="0047369E"/>
    <w:rsid w:val="00475F56"/>
    <w:rsid w:val="00476FDE"/>
    <w:rsid w:val="00477967"/>
    <w:rsid w:val="00480086"/>
    <w:rsid w:val="00481D06"/>
    <w:rsid w:val="00483239"/>
    <w:rsid w:val="0048572D"/>
    <w:rsid w:val="00492560"/>
    <w:rsid w:val="00494BCA"/>
    <w:rsid w:val="00495580"/>
    <w:rsid w:val="00495734"/>
    <w:rsid w:val="00496399"/>
    <w:rsid w:val="00497AA4"/>
    <w:rsid w:val="004A0895"/>
    <w:rsid w:val="004A1A85"/>
    <w:rsid w:val="004A4C56"/>
    <w:rsid w:val="004B347A"/>
    <w:rsid w:val="004B4F2B"/>
    <w:rsid w:val="004B575F"/>
    <w:rsid w:val="004B5BF8"/>
    <w:rsid w:val="004C0269"/>
    <w:rsid w:val="004C1726"/>
    <w:rsid w:val="004C2224"/>
    <w:rsid w:val="004D3B60"/>
    <w:rsid w:val="004D3D70"/>
    <w:rsid w:val="004D5129"/>
    <w:rsid w:val="004E3004"/>
    <w:rsid w:val="004E5373"/>
    <w:rsid w:val="004E7012"/>
    <w:rsid w:val="004F05E2"/>
    <w:rsid w:val="004F1DA7"/>
    <w:rsid w:val="004F227E"/>
    <w:rsid w:val="004F2434"/>
    <w:rsid w:val="004F5BDF"/>
    <w:rsid w:val="005000B2"/>
    <w:rsid w:val="00501A3B"/>
    <w:rsid w:val="0050245C"/>
    <w:rsid w:val="0050336A"/>
    <w:rsid w:val="00504CAD"/>
    <w:rsid w:val="00505591"/>
    <w:rsid w:val="00521877"/>
    <w:rsid w:val="0052192D"/>
    <w:rsid w:val="00522413"/>
    <w:rsid w:val="00523DFB"/>
    <w:rsid w:val="0052588D"/>
    <w:rsid w:val="00530087"/>
    <w:rsid w:val="00531388"/>
    <w:rsid w:val="00534FC6"/>
    <w:rsid w:val="00536B27"/>
    <w:rsid w:val="00536D55"/>
    <w:rsid w:val="00537FE0"/>
    <w:rsid w:val="00540C65"/>
    <w:rsid w:val="00543753"/>
    <w:rsid w:val="005455A8"/>
    <w:rsid w:val="00547177"/>
    <w:rsid w:val="00553A67"/>
    <w:rsid w:val="005541A1"/>
    <w:rsid w:val="005545B3"/>
    <w:rsid w:val="00556D53"/>
    <w:rsid w:val="005602A1"/>
    <w:rsid w:val="005639B1"/>
    <w:rsid w:val="00566351"/>
    <w:rsid w:val="00572ABD"/>
    <w:rsid w:val="00573BC2"/>
    <w:rsid w:val="005749FC"/>
    <w:rsid w:val="00583934"/>
    <w:rsid w:val="00590F86"/>
    <w:rsid w:val="005A1F6E"/>
    <w:rsid w:val="005A31E4"/>
    <w:rsid w:val="005A4CFB"/>
    <w:rsid w:val="005A5CA5"/>
    <w:rsid w:val="005A63CA"/>
    <w:rsid w:val="005A683D"/>
    <w:rsid w:val="005A6E11"/>
    <w:rsid w:val="005B10BF"/>
    <w:rsid w:val="005B1A25"/>
    <w:rsid w:val="005B37F5"/>
    <w:rsid w:val="005B4964"/>
    <w:rsid w:val="005B58AB"/>
    <w:rsid w:val="005C13D8"/>
    <w:rsid w:val="005C1DF5"/>
    <w:rsid w:val="005C3028"/>
    <w:rsid w:val="005C7E52"/>
    <w:rsid w:val="005D77EB"/>
    <w:rsid w:val="005E10AD"/>
    <w:rsid w:val="005E22C1"/>
    <w:rsid w:val="005E46C9"/>
    <w:rsid w:val="005E4D02"/>
    <w:rsid w:val="005E61F1"/>
    <w:rsid w:val="005E63F3"/>
    <w:rsid w:val="005F05BD"/>
    <w:rsid w:val="005F15FD"/>
    <w:rsid w:val="005F1ADF"/>
    <w:rsid w:val="005F29C7"/>
    <w:rsid w:val="005F3738"/>
    <w:rsid w:val="005F648C"/>
    <w:rsid w:val="005F750B"/>
    <w:rsid w:val="005F76B3"/>
    <w:rsid w:val="00602337"/>
    <w:rsid w:val="00602B16"/>
    <w:rsid w:val="00604B68"/>
    <w:rsid w:val="006075F0"/>
    <w:rsid w:val="00611F2B"/>
    <w:rsid w:val="0061300F"/>
    <w:rsid w:val="00613444"/>
    <w:rsid w:val="006172F0"/>
    <w:rsid w:val="00617692"/>
    <w:rsid w:val="006225AF"/>
    <w:rsid w:val="00624E37"/>
    <w:rsid w:val="006261FD"/>
    <w:rsid w:val="00632F0E"/>
    <w:rsid w:val="0063398B"/>
    <w:rsid w:val="0063488B"/>
    <w:rsid w:val="0064356D"/>
    <w:rsid w:val="00643EBD"/>
    <w:rsid w:val="006447CC"/>
    <w:rsid w:val="00645DF8"/>
    <w:rsid w:val="006469EE"/>
    <w:rsid w:val="00646C91"/>
    <w:rsid w:val="006517D5"/>
    <w:rsid w:val="00656717"/>
    <w:rsid w:val="006567C2"/>
    <w:rsid w:val="00660927"/>
    <w:rsid w:val="006616BC"/>
    <w:rsid w:val="00664664"/>
    <w:rsid w:val="006729C1"/>
    <w:rsid w:val="00673A8F"/>
    <w:rsid w:val="00673D52"/>
    <w:rsid w:val="00673F6F"/>
    <w:rsid w:val="00674807"/>
    <w:rsid w:val="00675417"/>
    <w:rsid w:val="00675C90"/>
    <w:rsid w:val="00681D6B"/>
    <w:rsid w:val="00682313"/>
    <w:rsid w:val="00682DC8"/>
    <w:rsid w:val="00683BBC"/>
    <w:rsid w:val="00683D44"/>
    <w:rsid w:val="00684F51"/>
    <w:rsid w:val="00685916"/>
    <w:rsid w:val="00687F2C"/>
    <w:rsid w:val="00690DA2"/>
    <w:rsid w:val="006A03B9"/>
    <w:rsid w:val="006A10DF"/>
    <w:rsid w:val="006A427F"/>
    <w:rsid w:val="006A4EA4"/>
    <w:rsid w:val="006B008D"/>
    <w:rsid w:val="006B1CF0"/>
    <w:rsid w:val="006B1D1A"/>
    <w:rsid w:val="006B3451"/>
    <w:rsid w:val="006B699E"/>
    <w:rsid w:val="006B7B8E"/>
    <w:rsid w:val="006C5A73"/>
    <w:rsid w:val="006C6722"/>
    <w:rsid w:val="006C6734"/>
    <w:rsid w:val="006D2C0E"/>
    <w:rsid w:val="006D5876"/>
    <w:rsid w:val="006E19B7"/>
    <w:rsid w:val="006E3B9F"/>
    <w:rsid w:val="006F043D"/>
    <w:rsid w:val="006F29FB"/>
    <w:rsid w:val="006F2A6F"/>
    <w:rsid w:val="006F41D0"/>
    <w:rsid w:val="006F6F79"/>
    <w:rsid w:val="0070443E"/>
    <w:rsid w:val="0071024A"/>
    <w:rsid w:val="00711DC0"/>
    <w:rsid w:val="007120AF"/>
    <w:rsid w:val="007158FE"/>
    <w:rsid w:val="007204DF"/>
    <w:rsid w:val="007214C2"/>
    <w:rsid w:val="00721C0E"/>
    <w:rsid w:val="00724477"/>
    <w:rsid w:val="00724B87"/>
    <w:rsid w:val="00725499"/>
    <w:rsid w:val="00730925"/>
    <w:rsid w:val="00730FE9"/>
    <w:rsid w:val="007313C3"/>
    <w:rsid w:val="00732421"/>
    <w:rsid w:val="00733DBB"/>
    <w:rsid w:val="00735718"/>
    <w:rsid w:val="0073760D"/>
    <w:rsid w:val="00741042"/>
    <w:rsid w:val="0074244E"/>
    <w:rsid w:val="00743C5D"/>
    <w:rsid w:val="0074553D"/>
    <w:rsid w:val="00745CC1"/>
    <w:rsid w:val="00745D84"/>
    <w:rsid w:val="007464E6"/>
    <w:rsid w:val="0075127C"/>
    <w:rsid w:val="007529C7"/>
    <w:rsid w:val="00754137"/>
    <w:rsid w:val="0075504B"/>
    <w:rsid w:val="007551B7"/>
    <w:rsid w:val="007614D5"/>
    <w:rsid w:val="00761803"/>
    <w:rsid w:val="00762E37"/>
    <w:rsid w:val="00765B78"/>
    <w:rsid w:val="00770579"/>
    <w:rsid w:val="00776409"/>
    <w:rsid w:val="00776A7A"/>
    <w:rsid w:val="00777156"/>
    <w:rsid w:val="0077733D"/>
    <w:rsid w:val="007901A2"/>
    <w:rsid w:val="0079275B"/>
    <w:rsid w:val="007941B6"/>
    <w:rsid w:val="007A2F4F"/>
    <w:rsid w:val="007A76F0"/>
    <w:rsid w:val="007B3C75"/>
    <w:rsid w:val="007B4EDE"/>
    <w:rsid w:val="007B5111"/>
    <w:rsid w:val="007B7561"/>
    <w:rsid w:val="007C174C"/>
    <w:rsid w:val="007C4C02"/>
    <w:rsid w:val="007C6825"/>
    <w:rsid w:val="007C6CA5"/>
    <w:rsid w:val="007C6E3C"/>
    <w:rsid w:val="007C7C44"/>
    <w:rsid w:val="007D074A"/>
    <w:rsid w:val="007D3012"/>
    <w:rsid w:val="007D7A13"/>
    <w:rsid w:val="007D7B14"/>
    <w:rsid w:val="007E17CE"/>
    <w:rsid w:val="007E1CC0"/>
    <w:rsid w:val="007E34D5"/>
    <w:rsid w:val="007E3AC0"/>
    <w:rsid w:val="007E486D"/>
    <w:rsid w:val="007F10CD"/>
    <w:rsid w:val="007F27E3"/>
    <w:rsid w:val="007F30EE"/>
    <w:rsid w:val="007F3A93"/>
    <w:rsid w:val="007F3B4B"/>
    <w:rsid w:val="007F3CFD"/>
    <w:rsid w:val="007F3D7D"/>
    <w:rsid w:val="007F5848"/>
    <w:rsid w:val="007F741E"/>
    <w:rsid w:val="008015B0"/>
    <w:rsid w:val="00803486"/>
    <w:rsid w:val="008056D8"/>
    <w:rsid w:val="00805956"/>
    <w:rsid w:val="00811FA1"/>
    <w:rsid w:val="00816C04"/>
    <w:rsid w:val="00824B15"/>
    <w:rsid w:val="008269E2"/>
    <w:rsid w:val="00827108"/>
    <w:rsid w:val="008273C7"/>
    <w:rsid w:val="00827DB4"/>
    <w:rsid w:val="00827E3F"/>
    <w:rsid w:val="00827FAB"/>
    <w:rsid w:val="0083346D"/>
    <w:rsid w:val="008363E0"/>
    <w:rsid w:val="00840816"/>
    <w:rsid w:val="00841DE0"/>
    <w:rsid w:val="00844B5C"/>
    <w:rsid w:val="00845C92"/>
    <w:rsid w:val="00847A1C"/>
    <w:rsid w:val="0085002F"/>
    <w:rsid w:val="008508EE"/>
    <w:rsid w:val="00852401"/>
    <w:rsid w:val="008529C4"/>
    <w:rsid w:val="00853F81"/>
    <w:rsid w:val="00861068"/>
    <w:rsid w:val="00861321"/>
    <w:rsid w:val="00862253"/>
    <w:rsid w:val="00862A5B"/>
    <w:rsid w:val="0086439F"/>
    <w:rsid w:val="00867D94"/>
    <w:rsid w:val="00867EA9"/>
    <w:rsid w:val="008707C1"/>
    <w:rsid w:val="00873537"/>
    <w:rsid w:val="00873F47"/>
    <w:rsid w:val="00874D4A"/>
    <w:rsid w:val="008752E8"/>
    <w:rsid w:val="00877F31"/>
    <w:rsid w:val="00880013"/>
    <w:rsid w:val="008801DA"/>
    <w:rsid w:val="008902C6"/>
    <w:rsid w:val="00891730"/>
    <w:rsid w:val="008920DA"/>
    <w:rsid w:val="00892720"/>
    <w:rsid w:val="00895D28"/>
    <w:rsid w:val="00896690"/>
    <w:rsid w:val="008A5600"/>
    <w:rsid w:val="008A56B9"/>
    <w:rsid w:val="008A69CF"/>
    <w:rsid w:val="008B7725"/>
    <w:rsid w:val="008C064A"/>
    <w:rsid w:val="008C1839"/>
    <w:rsid w:val="008C24D1"/>
    <w:rsid w:val="008C2FE7"/>
    <w:rsid w:val="008D28AD"/>
    <w:rsid w:val="008D29F2"/>
    <w:rsid w:val="008D37EE"/>
    <w:rsid w:val="008D5898"/>
    <w:rsid w:val="008E180E"/>
    <w:rsid w:val="008E4407"/>
    <w:rsid w:val="008E4E15"/>
    <w:rsid w:val="008E595A"/>
    <w:rsid w:val="008E6892"/>
    <w:rsid w:val="008F041B"/>
    <w:rsid w:val="008F13E7"/>
    <w:rsid w:val="008F22C5"/>
    <w:rsid w:val="008F38CF"/>
    <w:rsid w:val="008F3935"/>
    <w:rsid w:val="008F6C27"/>
    <w:rsid w:val="00902E69"/>
    <w:rsid w:val="009036C0"/>
    <w:rsid w:val="00905BED"/>
    <w:rsid w:val="00906246"/>
    <w:rsid w:val="00911717"/>
    <w:rsid w:val="009117FD"/>
    <w:rsid w:val="0091276F"/>
    <w:rsid w:val="00913366"/>
    <w:rsid w:val="00916FFC"/>
    <w:rsid w:val="00921398"/>
    <w:rsid w:val="0092155C"/>
    <w:rsid w:val="00922C79"/>
    <w:rsid w:val="009249AB"/>
    <w:rsid w:val="009266C8"/>
    <w:rsid w:val="0092763B"/>
    <w:rsid w:val="00930128"/>
    <w:rsid w:val="00933D7E"/>
    <w:rsid w:val="009349D9"/>
    <w:rsid w:val="00934F75"/>
    <w:rsid w:val="00935CDF"/>
    <w:rsid w:val="00940843"/>
    <w:rsid w:val="00942ADC"/>
    <w:rsid w:val="00942D1A"/>
    <w:rsid w:val="00945DA1"/>
    <w:rsid w:val="00954370"/>
    <w:rsid w:val="00954AAA"/>
    <w:rsid w:val="00954C04"/>
    <w:rsid w:val="00956FE2"/>
    <w:rsid w:val="0096083B"/>
    <w:rsid w:val="0096493F"/>
    <w:rsid w:val="00970B64"/>
    <w:rsid w:val="00977351"/>
    <w:rsid w:val="009811B8"/>
    <w:rsid w:val="00982429"/>
    <w:rsid w:val="00985EF9"/>
    <w:rsid w:val="00993C01"/>
    <w:rsid w:val="00996693"/>
    <w:rsid w:val="00997515"/>
    <w:rsid w:val="009A14ED"/>
    <w:rsid w:val="009A1DA3"/>
    <w:rsid w:val="009A4590"/>
    <w:rsid w:val="009A6E35"/>
    <w:rsid w:val="009A6FF5"/>
    <w:rsid w:val="009B1F2F"/>
    <w:rsid w:val="009B20B3"/>
    <w:rsid w:val="009B4F1D"/>
    <w:rsid w:val="009B61ED"/>
    <w:rsid w:val="009C070D"/>
    <w:rsid w:val="009C1595"/>
    <w:rsid w:val="009C758C"/>
    <w:rsid w:val="009C778C"/>
    <w:rsid w:val="009D081A"/>
    <w:rsid w:val="009D1404"/>
    <w:rsid w:val="009D5EC9"/>
    <w:rsid w:val="009E0296"/>
    <w:rsid w:val="009E290F"/>
    <w:rsid w:val="009F04EC"/>
    <w:rsid w:val="009F10ED"/>
    <w:rsid w:val="009F1C52"/>
    <w:rsid w:val="009F6A1E"/>
    <w:rsid w:val="009F6C9B"/>
    <w:rsid w:val="00A02743"/>
    <w:rsid w:val="00A05CAE"/>
    <w:rsid w:val="00A05D38"/>
    <w:rsid w:val="00A05D66"/>
    <w:rsid w:val="00A0779C"/>
    <w:rsid w:val="00A10557"/>
    <w:rsid w:val="00A10B6D"/>
    <w:rsid w:val="00A10CE8"/>
    <w:rsid w:val="00A11077"/>
    <w:rsid w:val="00A11B2B"/>
    <w:rsid w:val="00A11C4B"/>
    <w:rsid w:val="00A133A7"/>
    <w:rsid w:val="00A16A2F"/>
    <w:rsid w:val="00A22BCA"/>
    <w:rsid w:val="00A246EC"/>
    <w:rsid w:val="00A25615"/>
    <w:rsid w:val="00A2764D"/>
    <w:rsid w:val="00A300F0"/>
    <w:rsid w:val="00A3039F"/>
    <w:rsid w:val="00A306E7"/>
    <w:rsid w:val="00A3364C"/>
    <w:rsid w:val="00A359EA"/>
    <w:rsid w:val="00A36FF6"/>
    <w:rsid w:val="00A40A2E"/>
    <w:rsid w:val="00A42DE6"/>
    <w:rsid w:val="00A43B8F"/>
    <w:rsid w:val="00A55859"/>
    <w:rsid w:val="00A57E82"/>
    <w:rsid w:val="00A6416D"/>
    <w:rsid w:val="00A64ADF"/>
    <w:rsid w:val="00A754D5"/>
    <w:rsid w:val="00A76F8D"/>
    <w:rsid w:val="00A81B66"/>
    <w:rsid w:val="00A82D1F"/>
    <w:rsid w:val="00A904EB"/>
    <w:rsid w:val="00A9053C"/>
    <w:rsid w:val="00A91EFA"/>
    <w:rsid w:val="00A93774"/>
    <w:rsid w:val="00A93879"/>
    <w:rsid w:val="00A93FB1"/>
    <w:rsid w:val="00AA002A"/>
    <w:rsid w:val="00AA1870"/>
    <w:rsid w:val="00AA22EB"/>
    <w:rsid w:val="00AA54E7"/>
    <w:rsid w:val="00AA5D0A"/>
    <w:rsid w:val="00AA7C49"/>
    <w:rsid w:val="00AB600C"/>
    <w:rsid w:val="00AC07AF"/>
    <w:rsid w:val="00AC250E"/>
    <w:rsid w:val="00AC7B0C"/>
    <w:rsid w:val="00AD0252"/>
    <w:rsid w:val="00AD5266"/>
    <w:rsid w:val="00AD5BC4"/>
    <w:rsid w:val="00AD615B"/>
    <w:rsid w:val="00AD7FBC"/>
    <w:rsid w:val="00AE09DA"/>
    <w:rsid w:val="00AE0D13"/>
    <w:rsid w:val="00AE1FD9"/>
    <w:rsid w:val="00AE393A"/>
    <w:rsid w:val="00AE4887"/>
    <w:rsid w:val="00AF1788"/>
    <w:rsid w:val="00AF4093"/>
    <w:rsid w:val="00AF59A6"/>
    <w:rsid w:val="00B01083"/>
    <w:rsid w:val="00B04EE4"/>
    <w:rsid w:val="00B04F70"/>
    <w:rsid w:val="00B072BB"/>
    <w:rsid w:val="00B07675"/>
    <w:rsid w:val="00B108DF"/>
    <w:rsid w:val="00B1421E"/>
    <w:rsid w:val="00B14DD6"/>
    <w:rsid w:val="00B15C8E"/>
    <w:rsid w:val="00B23B10"/>
    <w:rsid w:val="00B27BE3"/>
    <w:rsid w:val="00B314F1"/>
    <w:rsid w:val="00B319E9"/>
    <w:rsid w:val="00B325EA"/>
    <w:rsid w:val="00B326D2"/>
    <w:rsid w:val="00B32DE2"/>
    <w:rsid w:val="00B32EE6"/>
    <w:rsid w:val="00B3304C"/>
    <w:rsid w:val="00B33B68"/>
    <w:rsid w:val="00B348D7"/>
    <w:rsid w:val="00B361D3"/>
    <w:rsid w:val="00B418A2"/>
    <w:rsid w:val="00B4243C"/>
    <w:rsid w:val="00B44502"/>
    <w:rsid w:val="00B47039"/>
    <w:rsid w:val="00B4766F"/>
    <w:rsid w:val="00B52460"/>
    <w:rsid w:val="00B53336"/>
    <w:rsid w:val="00B5372A"/>
    <w:rsid w:val="00B64C4D"/>
    <w:rsid w:val="00B65064"/>
    <w:rsid w:val="00B65343"/>
    <w:rsid w:val="00B66AF2"/>
    <w:rsid w:val="00B66FA5"/>
    <w:rsid w:val="00B71A8A"/>
    <w:rsid w:val="00B727A5"/>
    <w:rsid w:val="00B74067"/>
    <w:rsid w:val="00B745CF"/>
    <w:rsid w:val="00B772FB"/>
    <w:rsid w:val="00B8067B"/>
    <w:rsid w:val="00B8188B"/>
    <w:rsid w:val="00B81EB8"/>
    <w:rsid w:val="00B86DDF"/>
    <w:rsid w:val="00B90063"/>
    <w:rsid w:val="00B96B02"/>
    <w:rsid w:val="00BA42F2"/>
    <w:rsid w:val="00BA4D2E"/>
    <w:rsid w:val="00BA7847"/>
    <w:rsid w:val="00BA7CE5"/>
    <w:rsid w:val="00BB40AA"/>
    <w:rsid w:val="00BB66B2"/>
    <w:rsid w:val="00BB7417"/>
    <w:rsid w:val="00BC0C07"/>
    <w:rsid w:val="00BC3106"/>
    <w:rsid w:val="00BC5952"/>
    <w:rsid w:val="00BC78A6"/>
    <w:rsid w:val="00BD0830"/>
    <w:rsid w:val="00BD26A3"/>
    <w:rsid w:val="00BD5BB9"/>
    <w:rsid w:val="00BD5F8C"/>
    <w:rsid w:val="00BD7098"/>
    <w:rsid w:val="00BE72AA"/>
    <w:rsid w:val="00BF0196"/>
    <w:rsid w:val="00BF2D1E"/>
    <w:rsid w:val="00BF52C8"/>
    <w:rsid w:val="00BF5555"/>
    <w:rsid w:val="00BF7518"/>
    <w:rsid w:val="00BF75BE"/>
    <w:rsid w:val="00C01164"/>
    <w:rsid w:val="00C07926"/>
    <w:rsid w:val="00C13444"/>
    <w:rsid w:val="00C15153"/>
    <w:rsid w:val="00C1604A"/>
    <w:rsid w:val="00C20E7D"/>
    <w:rsid w:val="00C20F0C"/>
    <w:rsid w:val="00C21663"/>
    <w:rsid w:val="00C219AF"/>
    <w:rsid w:val="00C24CFC"/>
    <w:rsid w:val="00C257F5"/>
    <w:rsid w:val="00C318EB"/>
    <w:rsid w:val="00C32AE9"/>
    <w:rsid w:val="00C32C1C"/>
    <w:rsid w:val="00C34400"/>
    <w:rsid w:val="00C34F4D"/>
    <w:rsid w:val="00C36B02"/>
    <w:rsid w:val="00C41039"/>
    <w:rsid w:val="00C43C54"/>
    <w:rsid w:val="00C4721E"/>
    <w:rsid w:val="00C476D3"/>
    <w:rsid w:val="00C478E2"/>
    <w:rsid w:val="00C5063F"/>
    <w:rsid w:val="00C52BE8"/>
    <w:rsid w:val="00C53F3A"/>
    <w:rsid w:val="00C5494F"/>
    <w:rsid w:val="00C56E0D"/>
    <w:rsid w:val="00C5712F"/>
    <w:rsid w:val="00C6004D"/>
    <w:rsid w:val="00C60370"/>
    <w:rsid w:val="00C60401"/>
    <w:rsid w:val="00C60608"/>
    <w:rsid w:val="00C62910"/>
    <w:rsid w:val="00C62C88"/>
    <w:rsid w:val="00C62C9D"/>
    <w:rsid w:val="00C642DB"/>
    <w:rsid w:val="00C66931"/>
    <w:rsid w:val="00C70FCD"/>
    <w:rsid w:val="00C71894"/>
    <w:rsid w:val="00C775B7"/>
    <w:rsid w:val="00C80937"/>
    <w:rsid w:val="00C828F5"/>
    <w:rsid w:val="00C859BD"/>
    <w:rsid w:val="00C869DE"/>
    <w:rsid w:val="00C8757C"/>
    <w:rsid w:val="00C917D5"/>
    <w:rsid w:val="00C941BE"/>
    <w:rsid w:val="00C94F03"/>
    <w:rsid w:val="00C96E9F"/>
    <w:rsid w:val="00C971D1"/>
    <w:rsid w:val="00C97ADD"/>
    <w:rsid w:val="00CB0315"/>
    <w:rsid w:val="00CB614F"/>
    <w:rsid w:val="00CB686A"/>
    <w:rsid w:val="00CC1223"/>
    <w:rsid w:val="00CC2ADA"/>
    <w:rsid w:val="00CC3EE7"/>
    <w:rsid w:val="00CD1B95"/>
    <w:rsid w:val="00CD37AE"/>
    <w:rsid w:val="00CD6077"/>
    <w:rsid w:val="00CD706F"/>
    <w:rsid w:val="00CE0AC2"/>
    <w:rsid w:val="00CE170E"/>
    <w:rsid w:val="00CE2C3F"/>
    <w:rsid w:val="00CE3EBE"/>
    <w:rsid w:val="00CE7BA6"/>
    <w:rsid w:val="00CF0E89"/>
    <w:rsid w:val="00CF220D"/>
    <w:rsid w:val="00CF5212"/>
    <w:rsid w:val="00CF69A7"/>
    <w:rsid w:val="00D0011D"/>
    <w:rsid w:val="00D002CE"/>
    <w:rsid w:val="00D009AB"/>
    <w:rsid w:val="00D02036"/>
    <w:rsid w:val="00D049F6"/>
    <w:rsid w:val="00D16943"/>
    <w:rsid w:val="00D1768A"/>
    <w:rsid w:val="00D20434"/>
    <w:rsid w:val="00D2131D"/>
    <w:rsid w:val="00D22296"/>
    <w:rsid w:val="00D23793"/>
    <w:rsid w:val="00D3261D"/>
    <w:rsid w:val="00D42062"/>
    <w:rsid w:val="00D4245C"/>
    <w:rsid w:val="00D45CEB"/>
    <w:rsid w:val="00D46267"/>
    <w:rsid w:val="00D4702E"/>
    <w:rsid w:val="00D51BFA"/>
    <w:rsid w:val="00D5305D"/>
    <w:rsid w:val="00D57A5B"/>
    <w:rsid w:val="00D656C1"/>
    <w:rsid w:val="00D65C0D"/>
    <w:rsid w:val="00D7382A"/>
    <w:rsid w:val="00D73DEE"/>
    <w:rsid w:val="00D75227"/>
    <w:rsid w:val="00D767B8"/>
    <w:rsid w:val="00D80B64"/>
    <w:rsid w:val="00D80D48"/>
    <w:rsid w:val="00D827A7"/>
    <w:rsid w:val="00D84385"/>
    <w:rsid w:val="00D85332"/>
    <w:rsid w:val="00D86CF9"/>
    <w:rsid w:val="00D876F0"/>
    <w:rsid w:val="00D91A5A"/>
    <w:rsid w:val="00D96195"/>
    <w:rsid w:val="00D96AE6"/>
    <w:rsid w:val="00DA2E66"/>
    <w:rsid w:val="00DB10F6"/>
    <w:rsid w:val="00DB3497"/>
    <w:rsid w:val="00DB36CE"/>
    <w:rsid w:val="00DB60DF"/>
    <w:rsid w:val="00DB64D7"/>
    <w:rsid w:val="00DB7EDD"/>
    <w:rsid w:val="00DC001D"/>
    <w:rsid w:val="00DC7E3C"/>
    <w:rsid w:val="00DD29B5"/>
    <w:rsid w:val="00DE047F"/>
    <w:rsid w:val="00DE2F51"/>
    <w:rsid w:val="00DE33CA"/>
    <w:rsid w:val="00DF0E2D"/>
    <w:rsid w:val="00DF3FE6"/>
    <w:rsid w:val="00DF6118"/>
    <w:rsid w:val="00DF7A75"/>
    <w:rsid w:val="00DF7CD0"/>
    <w:rsid w:val="00E00CD0"/>
    <w:rsid w:val="00E029D9"/>
    <w:rsid w:val="00E04D85"/>
    <w:rsid w:val="00E069E7"/>
    <w:rsid w:val="00E14F0D"/>
    <w:rsid w:val="00E179AC"/>
    <w:rsid w:val="00E224DE"/>
    <w:rsid w:val="00E2547A"/>
    <w:rsid w:val="00E27219"/>
    <w:rsid w:val="00E27897"/>
    <w:rsid w:val="00E30B44"/>
    <w:rsid w:val="00E3120B"/>
    <w:rsid w:val="00E32086"/>
    <w:rsid w:val="00E337E1"/>
    <w:rsid w:val="00E35366"/>
    <w:rsid w:val="00E35DBB"/>
    <w:rsid w:val="00E41F8C"/>
    <w:rsid w:val="00E42761"/>
    <w:rsid w:val="00E535EC"/>
    <w:rsid w:val="00E55651"/>
    <w:rsid w:val="00E56D20"/>
    <w:rsid w:val="00E57EEC"/>
    <w:rsid w:val="00E643B3"/>
    <w:rsid w:val="00E64AE1"/>
    <w:rsid w:val="00E66837"/>
    <w:rsid w:val="00E709FD"/>
    <w:rsid w:val="00E74DC3"/>
    <w:rsid w:val="00E82016"/>
    <w:rsid w:val="00E866B0"/>
    <w:rsid w:val="00E91894"/>
    <w:rsid w:val="00E92165"/>
    <w:rsid w:val="00E936F8"/>
    <w:rsid w:val="00E94E8A"/>
    <w:rsid w:val="00E95A1A"/>
    <w:rsid w:val="00EA5378"/>
    <w:rsid w:val="00EA5E06"/>
    <w:rsid w:val="00EB2F4F"/>
    <w:rsid w:val="00EB707C"/>
    <w:rsid w:val="00EB780D"/>
    <w:rsid w:val="00EC7E3B"/>
    <w:rsid w:val="00ED0019"/>
    <w:rsid w:val="00ED090C"/>
    <w:rsid w:val="00ED11AA"/>
    <w:rsid w:val="00ED3A29"/>
    <w:rsid w:val="00ED4BEE"/>
    <w:rsid w:val="00EE52BC"/>
    <w:rsid w:val="00EF0F1A"/>
    <w:rsid w:val="00EF442E"/>
    <w:rsid w:val="00EF596D"/>
    <w:rsid w:val="00F00711"/>
    <w:rsid w:val="00F012CF"/>
    <w:rsid w:val="00F01342"/>
    <w:rsid w:val="00F02030"/>
    <w:rsid w:val="00F04A68"/>
    <w:rsid w:val="00F13A50"/>
    <w:rsid w:val="00F13CDE"/>
    <w:rsid w:val="00F17BC8"/>
    <w:rsid w:val="00F219CE"/>
    <w:rsid w:val="00F223EB"/>
    <w:rsid w:val="00F2351C"/>
    <w:rsid w:val="00F24053"/>
    <w:rsid w:val="00F24CA0"/>
    <w:rsid w:val="00F27562"/>
    <w:rsid w:val="00F27F10"/>
    <w:rsid w:val="00F30E5D"/>
    <w:rsid w:val="00F346F7"/>
    <w:rsid w:val="00F34D02"/>
    <w:rsid w:val="00F35721"/>
    <w:rsid w:val="00F446EE"/>
    <w:rsid w:val="00F466F1"/>
    <w:rsid w:val="00F5215A"/>
    <w:rsid w:val="00F53440"/>
    <w:rsid w:val="00F53CDE"/>
    <w:rsid w:val="00F55904"/>
    <w:rsid w:val="00F57A14"/>
    <w:rsid w:val="00F600FF"/>
    <w:rsid w:val="00F644D5"/>
    <w:rsid w:val="00F64AFC"/>
    <w:rsid w:val="00F677DF"/>
    <w:rsid w:val="00F70156"/>
    <w:rsid w:val="00F71D44"/>
    <w:rsid w:val="00F726C0"/>
    <w:rsid w:val="00F731A7"/>
    <w:rsid w:val="00F744CA"/>
    <w:rsid w:val="00F77C45"/>
    <w:rsid w:val="00F807FB"/>
    <w:rsid w:val="00F8197E"/>
    <w:rsid w:val="00F82B00"/>
    <w:rsid w:val="00F8606E"/>
    <w:rsid w:val="00F86098"/>
    <w:rsid w:val="00F86A9A"/>
    <w:rsid w:val="00F903EE"/>
    <w:rsid w:val="00F9468A"/>
    <w:rsid w:val="00F95214"/>
    <w:rsid w:val="00F96375"/>
    <w:rsid w:val="00F96633"/>
    <w:rsid w:val="00F977C6"/>
    <w:rsid w:val="00FA61F5"/>
    <w:rsid w:val="00FB2E5F"/>
    <w:rsid w:val="00FB38E8"/>
    <w:rsid w:val="00FC1AB8"/>
    <w:rsid w:val="00FC2CB4"/>
    <w:rsid w:val="00FC52E6"/>
    <w:rsid w:val="00FD3BA4"/>
    <w:rsid w:val="00FD6986"/>
    <w:rsid w:val="00FD6A36"/>
    <w:rsid w:val="00FD7D16"/>
    <w:rsid w:val="00FE0F3D"/>
    <w:rsid w:val="00FE322A"/>
    <w:rsid w:val="00FE3AED"/>
    <w:rsid w:val="00FE4B68"/>
    <w:rsid w:val="00FE50FE"/>
    <w:rsid w:val="00FE528D"/>
    <w:rsid w:val="00FE5589"/>
    <w:rsid w:val="00FE5C79"/>
    <w:rsid w:val="00FE5CB6"/>
    <w:rsid w:val="00FE6971"/>
    <w:rsid w:val="00FF050D"/>
    <w:rsid w:val="00FF2892"/>
    <w:rsid w:val="00FF2A9F"/>
    <w:rsid w:val="00FF3105"/>
    <w:rsid w:val="00FF5A19"/>
    <w:rsid w:val="00FF6FED"/>
    <w:rsid w:val="00FF7B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E544E5-2689-4FAE-8243-542C64EF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Consolas"/>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10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0AD"/>
  </w:style>
  <w:style w:type="paragraph" w:styleId="Piedepgina">
    <w:name w:val="footer"/>
    <w:basedOn w:val="Normal"/>
    <w:link w:val="PiedepginaCar"/>
    <w:uiPriority w:val="99"/>
    <w:unhideWhenUsed/>
    <w:rsid w:val="005E10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0AD"/>
  </w:style>
  <w:style w:type="paragraph" w:styleId="Textodeglobo">
    <w:name w:val="Balloon Text"/>
    <w:basedOn w:val="Normal"/>
    <w:link w:val="TextodegloboCar"/>
    <w:uiPriority w:val="99"/>
    <w:semiHidden/>
    <w:unhideWhenUsed/>
    <w:rsid w:val="00397E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7EFF"/>
    <w:rPr>
      <w:rFonts w:ascii="Segoe UI" w:hAnsi="Segoe UI" w:cs="Segoe UI"/>
      <w:sz w:val="18"/>
      <w:szCs w:val="18"/>
    </w:rPr>
  </w:style>
  <w:style w:type="paragraph" w:styleId="Prrafodelista">
    <w:name w:val="List Paragraph"/>
    <w:basedOn w:val="Normal"/>
    <w:uiPriority w:val="34"/>
    <w:qFormat/>
    <w:rsid w:val="00022B78"/>
    <w:pPr>
      <w:ind w:left="720"/>
      <w:contextualSpacing/>
    </w:pPr>
  </w:style>
  <w:style w:type="table" w:styleId="Tablaconcuadrcula">
    <w:name w:val="Table Grid"/>
    <w:basedOn w:val="Tablanormal"/>
    <w:uiPriority w:val="39"/>
    <w:rsid w:val="00267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22034">
      <w:bodyDiv w:val="1"/>
      <w:marLeft w:val="0"/>
      <w:marRight w:val="0"/>
      <w:marTop w:val="0"/>
      <w:marBottom w:val="0"/>
      <w:divBdr>
        <w:top w:val="none" w:sz="0" w:space="0" w:color="auto"/>
        <w:left w:val="none" w:sz="0" w:space="0" w:color="auto"/>
        <w:bottom w:val="none" w:sz="0" w:space="0" w:color="auto"/>
        <w:right w:val="none" w:sz="0" w:space="0" w:color="auto"/>
      </w:divBdr>
    </w:div>
    <w:div w:id="15388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1490D-7AC1-4B48-AB2D-EEF8EF208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9</Pages>
  <Words>2793</Words>
  <Characters>15366</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Aimée</dc:creator>
  <cp:keywords/>
  <dc:description/>
  <cp:lastModifiedBy>Aimée</cp:lastModifiedBy>
  <cp:revision>42</cp:revision>
  <cp:lastPrinted>2018-03-01T18:39:00Z</cp:lastPrinted>
  <dcterms:created xsi:type="dcterms:W3CDTF">2018-03-24T16:08:00Z</dcterms:created>
  <dcterms:modified xsi:type="dcterms:W3CDTF">2018-05-24T14:34:00Z</dcterms:modified>
</cp:coreProperties>
</file>